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17"/>
        <w:rPr>
          <w:rFonts w:ascii="Times New Roman"/>
          <w:sz w:val="20"/>
        </w:rPr>
      </w:pPr>
    </w:p>
    <w:p>
      <w:pPr>
        <w:pStyle w:val="BodyText"/>
        <w:spacing w:line="20" w:lineRule="exact"/>
        <w:ind w:left="110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158865" cy="635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158865" cy="6350"/>
                          <a:chExt cx="6158865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1588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865" h="6350">
                                <a:moveTo>
                                  <a:pt x="61584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8484" y="6096"/>
                                </a:lnTo>
                                <a:lnTo>
                                  <a:pt x="6158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4.95pt;height:.5pt;mso-position-horizontal-relative:char;mso-position-vertical-relative:line" id="docshapegroup1" coordorigin="0,0" coordsize="9699,10">
                <v:rect style="position:absolute;left:0;top:0;width:9699;height:10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spacing w:line="254" w:lineRule="auto" w:before="159"/>
        <w:ind w:left="1134" w:right="1134" w:firstLine="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-2489199</wp:posOffset>
                </wp:positionV>
                <wp:extent cx="7557134" cy="242443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557134" cy="2424430"/>
                          <a:chExt cx="7557134" cy="242443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8995"/>
                            <a:ext cx="399288" cy="14142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754" cy="12123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2341"/>
                            <a:ext cx="7556754" cy="1211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557134" cy="2424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line="240" w:lineRule="auto" w:before="430"/>
                                <w:rPr>
                                  <w:sz w:val="5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34" w:right="1456" w:firstLine="0"/>
                                <w:jc w:val="lef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AC1C36"/>
                                  <w:spacing w:val="-8"/>
                                  <w:sz w:val="56"/>
                                </w:rPr>
                                <w:t>Queensland</w:t>
                              </w:r>
                              <w:r>
                                <w:rPr>
                                  <w:b/>
                                  <w:color w:val="AC1C36"/>
                                  <w:spacing w:val="-31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AC1C36"/>
                                  <w:spacing w:val="-8"/>
                                  <w:sz w:val="56"/>
                                </w:rPr>
                                <w:t>Government</w:t>
                              </w:r>
                              <w:r>
                                <w:rPr>
                                  <w:b/>
                                  <w:color w:val="AC1C36"/>
                                  <w:spacing w:val="-31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AC1C36"/>
                                  <w:spacing w:val="-8"/>
                                  <w:sz w:val="56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AC1C36"/>
                                  <w:spacing w:val="-31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AC1C36"/>
                                  <w:spacing w:val="-8"/>
                                  <w:sz w:val="56"/>
                                </w:rPr>
                                <w:t>Data </w:t>
                              </w:r>
                              <w:r>
                                <w:rPr>
                                  <w:b/>
                                  <w:color w:val="AC1C36"/>
                                  <w:sz w:val="56"/>
                                </w:rPr>
                                <w:t>Policy</w:t>
                              </w:r>
                              <w:r>
                                <w:rPr>
                                  <w:b/>
                                  <w:color w:val="AC1C36"/>
                                  <w:spacing w:val="-13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AC1C36"/>
                                  <w:sz w:val="56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95.999954pt;width:595.050pt;height:190.9pt;mso-position-horizontal-relative:page;mso-position-vertical-relative:paragraph;z-index:15729664" id="docshapegroup3" coordorigin="0,-3920" coordsize="11901,3818">
                <v:shape style="position:absolute;left:0;top:-3371;width:629;height:2228" type="#_x0000_t75" id="docshape4" stroked="false">
                  <v:imagedata r:id="rId5" o:title=""/>
                </v:shape>
                <v:shape style="position:absolute;left:0;top:-3920;width:11901;height:1910" type="#_x0000_t75" id="docshape5" stroked="false">
                  <v:imagedata r:id="rId6" o:title=""/>
                </v:shape>
                <v:shape style="position:absolute;left:0;top:-2011;width:11901;height:1908" type="#_x0000_t75" id="docshape6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3920;width:11901;height:3818" type="#_x0000_t202" id="docshape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line="240" w:lineRule="auto" w:before="430"/>
                          <w:rPr>
                            <w:sz w:val="56"/>
                          </w:rPr>
                        </w:pPr>
                      </w:p>
                      <w:p>
                        <w:pPr>
                          <w:spacing w:before="0"/>
                          <w:ind w:left="1134" w:right="1456" w:firstLine="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AC1C36"/>
                            <w:spacing w:val="-8"/>
                            <w:sz w:val="56"/>
                          </w:rPr>
                          <w:t>Queensland</w:t>
                        </w:r>
                        <w:r>
                          <w:rPr>
                            <w:b/>
                            <w:color w:val="AC1C36"/>
                            <w:spacing w:val="-31"/>
                            <w:sz w:val="56"/>
                          </w:rPr>
                          <w:t> </w:t>
                        </w:r>
                        <w:r>
                          <w:rPr>
                            <w:b/>
                            <w:color w:val="AC1C36"/>
                            <w:spacing w:val="-8"/>
                            <w:sz w:val="56"/>
                          </w:rPr>
                          <w:t>Government</w:t>
                        </w:r>
                        <w:r>
                          <w:rPr>
                            <w:b/>
                            <w:color w:val="AC1C36"/>
                            <w:spacing w:val="-31"/>
                            <w:sz w:val="56"/>
                          </w:rPr>
                          <w:t> </w:t>
                        </w:r>
                        <w:r>
                          <w:rPr>
                            <w:b/>
                            <w:color w:val="AC1C36"/>
                            <w:spacing w:val="-8"/>
                            <w:sz w:val="56"/>
                          </w:rPr>
                          <w:t>Open</w:t>
                        </w:r>
                        <w:r>
                          <w:rPr>
                            <w:b/>
                            <w:color w:val="AC1C36"/>
                            <w:spacing w:val="-31"/>
                            <w:sz w:val="56"/>
                          </w:rPr>
                          <w:t> </w:t>
                        </w:r>
                        <w:r>
                          <w:rPr>
                            <w:b/>
                            <w:color w:val="AC1C36"/>
                            <w:spacing w:val="-8"/>
                            <w:sz w:val="56"/>
                          </w:rPr>
                          <w:t>Data </w:t>
                        </w:r>
                        <w:r>
                          <w:rPr>
                            <w:b/>
                            <w:color w:val="AC1C36"/>
                            <w:sz w:val="56"/>
                          </w:rPr>
                          <w:t>Policy</w:t>
                        </w:r>
                        <w:r>
                          <w:rPr>
                            <w:b/>
                            <w:color w:val="AC1C36"/>
                            <w:spacing w:val="-13"/>
                            <w:sz w:val="56"/>
                          </w:rPr>
                          <w:t> </w:t>
                        </w:r>
                        <w:r>
                          <w:rPr>
                            <w:b/>
                            <w:color w:val="AC1C36"/>
                            <w:sz w:val="56"/>
                          </w:rPr>
                          <w:t>Statement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151515"/>
          <w:w w:val="105"/>
        </w:rPr>
        <w:t>Data is increasingly vital to solving real world problems. The Queensland Government is committed to releasing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data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allowing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it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freely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used,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reused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redistributed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anyone</w:t>
      </w:r>
      <w:r>
        <w:rPr>
          <w:color w:val="3C3C3C"/>
          <w:w w:val="105"/>
        </w:rPr>
        <w:t>,</w:t>
      </w:r>
      <w:r>
        <w:rPr>
          <w:color w:val="3C3C3C"/>
          <w:spacing w:val="-3"/>
          <w:w w:val="105"/>
        </w:rPr>
        <w:t> </w:t>
      </w:r>
      <w:r>
        <w:rPr>
          <w:color w:val="151515"/>
          <w:w w:val="105"/>
        </w:rPr>
        <w:t>anytime</w:t>
      </w:r>
      <w:r>
        <w:rPr>
          <w:color w:val="3C3C3C"/>
          <w:w w:val="105"/>
        </w:rPr>
        <w:t>,</w:t>
      </w:r>
      <w:r>
        <w:rPr>
          <w:color w:val="3C3C3C"/>
          <w:spacing w:val="-2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anywhere. Open data can bring a number of benefits to Queensland, including to</w:t>
      </w:r>
      <w:r>
        <w:rPr>
          <w:color w:val="3C3C3C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1843" w:val="left" w:leader="none"/>
        </w:tabs>
        <w:spacing w:line="240" w:lineRule="auto" w:before="118" w:after="0"/>
        <w:ind w:left="1843" w:right="0" w:hanging="364"/>
        <w:jc w:val="left"/>
        <w:rPr>
          <w:sz w:val="19"/>
        </w:rPr>
      </w:pPr>
      <w:r>
        <w:rPr>
          <w:color w:val="151515"/>
          <w:spacing w:val="-2"/>
          <w:w w:val="105"/>
          <w:sz w:val="19"/>
        </w:rPr>
        <w:t>foster</w:t>
      </w:r>
      <w:r>
        <w:rPr>
          <w:color w:val="151515"/>
          <w:spacing w:val="1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transparent</w:t>
      </w:r>
      <w:r>
        <w:rPr>
          <w:color w:val="3C3C3C"/>
          <w:spacing w:val="-2"/>
          <w:w w:val="105"/>
          <w:sz w:val="19"/>
        </w:rPr>
        <w:t>,</w:t>
      </w:r>
      <w:r>
        <w:rPr>
          <w:color w:val="3C3C3C"/>
          <w:spacing w:val="-9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accountable,</w:t>
      </w:r>
      <w:r>
        <w:rPr>
          <w:color w:val="151515"/>
          <w:spacing w:val="3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efficient</w:t>
      </w:r>
      <w:r>
        <w:rPr>
          <w:color w:val="3C3C3C"/>
          <w:spacing w:val="-2"/>
          <w:w w:val="105"/>
          <w:sz w:val="19"/>
        </w:rPr>
        <w:t>,</w:t>
      </w:r>
      <w:r>
        <w:rPr>
          <w:color w:val="3C3C3C"/>
          <w:spacing w:val="1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responsive</w:t>
      </w:r>
      <w:r>
        <w:rPr>
          <w:color w:val="151515"/>
          <w:spacing w:val="3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and</w:t>
      </w:r>
      <w:r>
        <w:rPr>
          <w:color w:val="151515"/>
          <w:spacing w:val="2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effective</w:t>
      </w:r>
      <w:r>
        <w:rPr>
          <w:color w:val="151515"/>
          <w:spacing w:val="4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government</w:t>
      </w:r>
    </w:p>
    <w:p>
      <w:pPr>
        <w:pStyle w:val="ListParagraph"/>
        <w:numPr>
          <w:ilvl w:val="0"/>
          <w:numId w:val="1"/>
        </w:numPr>
        <w:tabs>
          <w:tab w:pos="1843" w:val="left" w:leader="none"/>
        </w:tabs>
        <w:spacing w:line="240" w:lineRule="auto" w:before="26" w:after="0"/>
        <w:ind w:left="1843" w:right="0" w:hanging="361"/>
        <w:jc w:val="left"/>
        <w:rPr>
          <w:sz w:val="19"/>
        </w:rPr>
      </w:pPr>
      <w:r>
        <w:rPr>
          <w:color w:val="151515"/>
          <w:w w:val="105"/>
          <w:sz w:val="19"/>
        </w:rPr>
        <w:t>support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the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design,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delivery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assessment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of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better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services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for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citizens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13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businesses</w:t>
      </w:r>
    </w:p>
    <w:p>
      <w:pPr>
        <w:pStyle w:val="ListParagraph"/>
        <w:numPr>
          <w:ilvl w:val="0"/>
          <w:numId w:val="1"/>
        </w:numPr>
        <w:tabs>
          <w:tab w:pos="1843" w:val="left" w:leader="none"/>
        </w:tabs>
        <w:spacing w:line="240" w:lineRule="auto" w:before="28" w:after="0"/>
        <w:ind w:left="1843" w:right="0" w:hanging="359"/>
        <w:jc w:val="left"/>
        <w:rPr>
          <w:sz w:val="19"/>
        </w:rPr>
      </w:pPr>
      <w:r>
        <w:rPr>
          <w:color w:val="151515"/>
          <w:w w:val="105"/>
          <w:sz w:val="19"/>
        </w:rPr>
        <w:t>improve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the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evidence-base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for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policy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15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programs</w:t>
      </w:r>
    </w:p>
    <w:p>
      <w:pPr>
        <w:pStyle w:val="ListParagraph"/>
        <w:numPr>
          <w:ilvl w:val="0"/>
          <w:numId w:val="1"/>
        </w:numPr>
        <w:tabs>
          <w:tab w:pos="1843" w:val="left" w:leader="none"/>
        </w:tabs>
        <w:spacing w:line="240" w:lineRule="auto" w:before="25" w:after="0"/>
        <w:ind w:left="1843" w:right="0" w:hanging="359"/>
        <w:jc w:val="left"/>
        <w:rPr>
          <w:sz w:val="19"/>
        </w:rPr>
      </w:pPr>
      <w:r>
        <w:rPr>
          <w:color w:val="151515"/>
          <w:w w:val="105"/>
          <w:sz w:val="19"/>
        </w:rPr>
        <w:t>provide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major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opportunities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for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innovation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underpin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growth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of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the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digital</w:t>
      </w:r>
      <w:r>
        <w:rPr>
          <w:color w:val="151515"/>
          <w:spacing w:val="18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economy.</w:t>
      </w:r>
    </w:p>
    <w:p>
      <w:pPr>
        <w:pStyle w:val="BodyText"/>
        <w:spacing w:line="254" w:lineRule="auto" w:before="121"/>
        <w:ind w:left="1134" w:right="1134" w:firstLine="6"/>
      </w:pPr>
      <w:r>
        <w:rPr>
          <w:color w:val="151515"/>
          <w:w w:val="105"/>
        </w:rPr>
        <w:t>The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Queensland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Government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is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committed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building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trusted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data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ecosystem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makes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important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data open for anyone to access</w:t>
      </w:r>
      <w:r>
        <w:rPr>
          <w:color w:val="4E4E4E"/>
          <w:w w:val="105"/>
        </w:rPr>
        <w:t>,</w:t>
      </w:r>
      <w:r>
        <w:rPr>
          <w:color w:val="4E4E4E"/>
          <w:spacing w:val="-6"/>
          <w:w w:val="105"/>
        </w:rPr>
        <w:t> </w:t>
      </w:r>
      <w:r>
        <w:rPr>
          <w:color w:val="151515"/>
          <w:w w:val="105"/>
        </w:rPr>
        <w:t>use and share</w:t>
      </w:r>
      <w:r>
        <w:rPr>
          <w:color w:val="3C3C3C"/>
          <w:w w:val="105"/>
        </w:rPr>
        <w:t>.</w:t>
      </w:r>
      <w:r>
        <w:rPr>
          <w:color w:val="3C3C3C"/>
          <w:spacing w:val="-5"/>
          <w:w w:val="105"/>
        </w:rPr>
        <w:t> </w:t>
      </w:r>
      <w:r>
        <w:rPr>
          <w:color w:val="151515"/>
          <w:w w:val="105"/>
        </w:rPr>
        <w:t>Open data is non-sensitive data that is freely available, easily discovered and accessed</w:t>
      </w:r>
      <w:r>
        <w:rPr>
          <w:color w:val="3C3C3C"/>
          <w:w w:val="105"/>
        </w:rPr>
        <w:t>,</w:t>
      </w:r>
      <w:r>
        <w:rPr>
          <w:color w:val="3C3C3C"/>
          <w:spacing w:val="-5"/>
          <w:w w:val="105"/>
        </w:rPr>
        <w:t> </w:t>
      </w:r>
      <w:r>
        <w:rPr>
          <w:color w:val="151515"/>
          <w:w w:val="105"/>
        </w:rPr>
        <w:t>published in ways and with licences that allow easy reuse.</w:t>
      </w:r>
    </w:p>
    <w:p>
      <w:pPr>
        <w:pStyle w:val="BodyText"/>
        <w:spacing w:before="60"/>
      </w:pPr>
    </w:p>
    <w:p>
      <w:pPr>
        <w:pStyle w:val="Heading1"/>
        <w:numPr>
          <w:ilvl w:val="0"/>
          <w:numId w:val="2"/>
        </w:numPr>
        <w:tabs>
          <w:tab w:pos="1559" w:val="left" w:leader="none"/>
        </w:tabs>
        <w:spacing w:line="240" w:lineRule="auto" w:before="0" w:after="0"/>
        <w:ind w:left="1559" w:right="0" w:hanging="425"/>
        <w:jc w:val="left"/>
      </w:pPr>
      <w:r>
        <w:rPr>
          <w:color w:val="A7023F"/>
          <w:spacing w:val="-2"/>
        </w:rPr>
        <w:t>Principles</w:t>
      </w:r>
    </w:p>
    <w:p>
      <w:pPr>
        <w:pStyle w:val="BodyText"/>
        <w:spacing w:line="254" w:lineRule="auto" w:before="170"/>
        <w:ind w:left="1134" w:right="1134" w:firstLine="6"/>
      </w:pPr>
      <w:r>
        <w:rPr>
          <w:color w:val="151515"/>
          <w:w w:val="105"/>
        </w:rPr>
        <w:t>The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Queensland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Government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recognises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importance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effectively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managing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release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government data to optimise the use and reuse of open data for the benefit of the Queensland people</w:t>
      </w:r>
      <w:r>
        <w:rPr>
          <w:color w:val="4E4E4E"/>
          <w:w w:val="105"/>
        </w:rPr>
        <w:t>. </w:t>
      </w:r>
      <w:r>
        <w:rPr>
          <w:color w:val="151515"/>
          <w:w w:val="105"/>
        </w:rPr>
        <w:t>The Queensland Government commits to following the International Open Data Charter</w:t>
      </w:r>
      <w:r>
        <w:rPr>
          <w:color w:val="151515"/>
          <w:w w:val="105"/>
          <w:vertAlign w:val="superscript"/>
        </w:rPr>
        <w:t>1</w:t>
      </w:r>
      <w:r>
        <w:rPr>
          <w:color w:val="151515"/>
          <w:w w:val="105"/>
          <w:vertAlign w:val="baseline"/>
        </w:rPr>
        <w:t> principles</w:t>
      </w:r>
      <w:r>
        <w:rPr>
          <w:color w:val="4E4E4E"/>
          <w:w w:val="105"/>
          <w:vertAlign w:val="baseline"/>
        </w:rPr>
        <w:t>:</w:t>
      </w:r>
    </w:p>
    <w:p>
      <w:pPr>
        <w:pStyle w:val="ListParagraph"/>
        <w:numPr>
          <w:ilvl w:val="1"/>
          <w:numId w:val="2"/>
        </w:numPr>
        <w:tabs>
          <w:tab w:pos="2126" w:val="left" w:leader="none"/>
        </w:tabs>
        <w:spacing w:line="240" w:lineRule="auto" w:before="156" w:after="0"/>
        <w:ind w:left="2126" w:right="0" w:hanging="395"/>
        <w:jc w:val="left"/>
        <w:rPr>
          <w:sz w:val="19"/>
        </w:rPr>
      </w:pPr>
      <w:r>
        <w:rPr>
          <w:color w:val="151515"/>
          <w:w w:val="105"/>
          <w:sz w:val="19"/>
        </w:rPr>
        <w:t>Open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by</w:t>
      </w:r>
      <w:r>
        <w:rPr>
          <w:color w:val="151515"/>
          <w:spacing w:val="2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Default</w:t>
      </w:r>
    </w:p>
    <w:p>
      <w:pPr>
        <w:pStyle w:val="ListParagraph"/>
        <w:numPr>
          <w:ilvl w:val="1"/>
          <w:numId w:val="2"/>
        </w:numPr>
        <w:tabs>
          <w:tab w:pos="2126" w:val="left" w:leader="none"/>
        </w:tabs>
        <w:spacing w:line="240" w:lineRule="auto" w:before="163" w:after="0"/>
        <w:ind w:left="2126" w:right="0" w:hanging="395"/>
        <w:jc w:val="left"/>
        <w:rPr>
          <w:sz w:val="19"/>
        </w:rPr>
      </w:pPr>
      <w:r>
        <w:rPr>
          <w:color w:val="151515"/>
          <w:w w:val="105"/>
          <w:sz w:val="19"/>
        </w:rPr>
        <w:t>Timely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4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Comprehensive</w:t>
      </w:r>
    </w:p>
    <w:p>
      <w:pPr>
        <w:pStyle w:val="ListParagraph"/>
        <w:numPr>
          <w:ilvl w:val="1"/>
          <w:numId w:val="2"/>
        </w:numPr>
        <w:tabs>
          <w:tab w:pos="2126" w:val="left" w:leader="none"/>
        </w:tabs>
        <w:spacing w:line="240" w:lineRule="auto" w:before="169" w:after="0"/>
        <w:ind w:left="2126" w:right="0" w:hanging="395"/>
        <w:jc w:val="left"/>
        <w:rPr>
          <w:sz w:val="19"/>
        </w:rPr>
      </w:pPr>
      <w:r>
        <w:rPr>
          <w:color w:val="151515"/>
          <w:w w:val="105"/>
          <w:sz w:val="19"/>
        </w:rPr>
        <w:t>Accessible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13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Usable</w:t>
      </w:r>
    </w:p>
    <w:p>
      <w:pPr>
        <w:pStyle w:val="ListParagraph"/>
        <w:numPr>
          <w:ilvl w:val="1"/>
          <w:numId w:val="2"/>
        </w:numPr>
        <w:tabs>
          <w:tab w:pos="2126" w:val="left" w:leader="none"/>
        </w:tabs>
        <w:spacing w:line="240" w:lineRule="auto" w:before="174" w:after="0"/>
        <w:ind w:left="2126" w:right="0" w:hanging="395"/>
        <w:jc w:val="left"/>
        <w:rPr>
          <w:sz w:val="19"/>
        </w:rPr>
      </w:pPr>
      <w:r>
        <w:rPr>
          <w:color w:val="151515"/>
          <w:w w:val="105"/>
          <w:sz w:val="19"/>
        </w:rPr>
        <w:t>Comparable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8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Interoperable</w:t>
      </w:r>
    </w:p>
    <w:p>
      <w:pPr>
        <w:pStyle w:val="ListParagraph"/>
        <w:numPr>
          <w:ilvl w:val="1"/>
          <w:numId w:val="2"/>
        </w:numPr>
        <w:tabs>
          <w:tab w:pos="2126" w:val="left" w:leader="none"/>
        </w:tabs>
        <w:spacing w:line="240" w:lineRule="auto" w:before="172" w:after="0"/>
        <w:ind w:left="2126" w:right="0" w:hanging="395"/>
        <w:jc w:val="left"/>
        <w:rPr>
          <w:sz w:val="19"/>
        </w:rPr>
      </w:pPr>
      <w:r>
        <w:rPr>
          <w:color w:val="151515"/>
          <w:w w:val="105"/>
          <w:sz w:val="19"/>
        </w:rPr>
        <w:t>For</w:t>
      </w:r>
      <w:r>
        <w:rPr>
          <w:color w:val="151515"/>
          <w:spacing w:val="-7"/>
          <w:w w:val="105"/>
          <w:sz w:val="19"/>
        </w:rPr>
        <w:t> </w:t>
      </w:r>
      <w:r>
        <w:rPr>
          <w:color w:val="151515"/>
          <w:w w:val="105"/>
          <w:sz w:val="19"/>
        </w:rPr>
        <w:t>Improved</w:t>
      </w:r>
      <w:r>
        <w:rPr>
          <w:color w:val="151515"/>
          <w:spacing w:val="-7"/>
          <w:w w:val="105"/>
          <w:sz w:val="19"/>
        </w:rPr>
        <w:t> </w:t>
      </w:r>
      <w:r>
        <w:rPr>
          <w:color w:val="151515"/>
          <w:w w:val="105"/>
          <w:sz w:val="19"/>
        </w:rPr>
        <w:t>Governance</w:t>
      </w:r>
      <w:r>
        <w:rPr>
          <w:color w:val="151515"/>
          <w:spacing w:val="-7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-6"/>
          <w:w w:val="105"/>
          <w:sz w:val="19"/>
        </w:rPr>
        <w:t> </w:t>
      </w:r>
      <w:r>
        <w:rPr>
          <w:color w:val="151515"/>
          <w:w w:val="105"/>
          <w:sz w:val="19"/>
        </w:rPr>
        <w:t>Citizen</w:t>
      </w:r>
      <w:r>
        <w:rPr>
          <w:color w:val="151515"/>
          <w:spacing w:val="13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Engagement</w:t>
      </w:r>
    </w:p>
    <w:p>
      <w:pPr>
        <w:pStyle w:val="ListParagraph"/>
        <w:numPr>
          <w:ilvl w:val="1"/>
          <w:numId w:val="2"/>
        </w:numPr>
        <w:tabs>
          <w:tab w:pos="2126" w:val="left" w:leader="none"/>
        </w:tabs>
        <w:spacing w:line="240" w:lineRule="auto" w:before="172" w:after="0"/>
        <w:ind w:left="2126" w:right="0" w:hanging="395"/>
        <w:jc w:val="left"/>
        <w:rPr>
          <w:sz w:val="19"/>
        </w:rPr>
      </w:pPr>
      <w:r>
        <w:rPr>
          <w:color w:val="151515"/>
          <w:w w:val="105"/>
          <w:sz w:val="19"/>
        </w:rPr>
        <w:t>For</w:t>
      </w:r>
      <w:r>
        <w:rPr>
          <w:color w:val="151515"/>
          <w:spacing w:val="-10"/>
          <w:w w:val="105"/>
          <w:sz w:val="19"/>
        </w:rPr>
        <w:t> </w:t>
      </w:r>
      <w:r>
        <w:rPr>
          <w:color w:val="151515"/>
          <w:w w:val="105"/>
          <w:sz w:val="19"/>
        </w:rPr>
        <w:t>Inclusive</w:t>
      </w:r>
      <w:r>
        <w:rPr>
          <w:color w:val="151515"/>
          <w:spacing w:val="-7"/>
          <w:w w:val="105"/>
          <w:sz w:val="19"/>
        </w:rPr>
        <w:t> </w:t>
      </w:r>
      <w:r>
        <w:rPr>
          <w:color w:val="151515"/>
          <w:w w:val="105"/>
          <w:sz w:val="19"/>
        </w:rPr>
        <w:t>Development</w:t>
      </w:r>
      <w:r>
        <w:rPr>
          <w:color w:val="151515"/>
          <w:spacing w:val="-7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-36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Innovation</w:t>
      </w:r>
    </w:p>
    <w:p>
      <w:pPr>
        <w:pStyle w:val="BodyText"/>
        <w:spacing w:before="62"/>
      </w:pPr>
    </w:p>
    <w:p>
      <w:pPr>
        <w:pStyle w:val="Heading1"/>
        <w:numPr>
          <w:ilvl w:val="0"/>
          <w:numId w:val="2"/>
        </w:numPr>
        <w:tabs>
          <w:tab w:pos="1559" w:val="left" w:leader="none"/>
        </w:tabs>
        <w:spacing w:line="240" w:lineRule="auto" w:before="0" w:after="0"/>
        <w:ind w:left="1559" w:right="0" w:hanging="425"/>
        <w:jc w:val="left"/>
      </w:pPr>
      <w:r>
        <w:rPr>
          <w:color w:val="A7023F"/>
        </w:rPr>
        <w:t>Open</w:t>
      </w:r>
      <w:r>
        <w:rPr>
          <w:color w:val="A7023F"/>
          <w:spacing w:val="-12"/>
        </w:rPr>
        <w:t> </w:t>
      </w:r>
      <w:r>
        <w:rPr>
          <w:color w:val="A7023F"/>
        </w:rPr>
        <w:t>Data</w:t>
      </w:r>
      <w:r>
        <w:rPr>
          <w:color w:val="A7023F"/>
          <w:spacing w:val="-10"/>
        </w:rPr>
        <w:t> </w:t>
      </w:r>
      <w:r>
        <w:rPr>
          <w:color w:val="A7023F"/>
        </w:rPr>
        <w:t>Policy</w:t>
      </w:r>
      <w:r>
        <w:rPr>
          <w:color w:val="A7023F"/>
          <w:spacing w:val="23"/>
        </w:rPr>
        <w:t> </w:t>
      </w:r>
      <w:r>
        <w:rPr>
          <w:color w:val="A7023F"/>
          <w:spacing w:val="-2"/>
        </w:rPr>
        <w:t>Statement</w:t>
      </w:r>
    </w:p>
    <w:p>
      <w:pPr>
        <w:pStyle w:val="BodyText"/>
        <w:spacing w:line="254" w:lineRule="auto" w:before="170"/>
        <w:ind w:left="1133" w:right="1134" w:firstLine="6"/>
      </w:pPr>
      <w:r>
        <w:rPr>
          <w:color w:val="151515"/>
          <w:w w:val="105"/>
        </w:rPr>
        <w:t>The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Queensland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Government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holds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large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amounts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data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will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made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open</w:t>
      </w:r>
      <w:r>
        <w:rPr>
          <w:color w:val="4E4E4E"/>
          <w:w w:val="105"/>
        </w:rPr>
        <w:t>.</w:t>
      </w:r>
      <w:r>
        <w:rPr>
          <w:color w:val="4E4E4E"/>
          <w:spacing w:val="-2"/>
          <w:w w:val="105"/>
        </w:rPr>
        <w:t> </w:t>
      </w:r>
      <w:r>
        <w:rPr>
          <w:color w:val="151515"/>
          <w:w w:val="105"/>
        </w:rPr>
        <w:t>Our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objectives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in publishing open data are to</w:t>
      </w:r>
      <w:r>
        <w:rPr>
          <w:color w:val="3C3C3C"/>
          <w:w w:val="105"/>
        </w:rPr>
        <w:t>:</w:t>
      </w:r>
    </w:p>
    <w:p>
      <w:pPr>
        <w:pStyle w:val="BodyText"/>
        <w:spacing w:before="181"/>
      </w:pPr>
    </w:p>
    <w:p>
      <w:pPr>
        <w:pStyle w:val="ListParagraph"/>
        <w:numPr>
          <w:ilvl w:val="0"/>
          <w:numId w:val="3"/>
        </w:numPr>
        <w:tabs>
          <w:tab w:pos="2126" w:val="left" w:leader="none"/>
        </w:tabs>
        <w:spacing w:line="331" w:lineRule="auto" w:before="0" w:after="0"/>
        <w:ind w:left="2126" w:right="2439" w:hanging="427"/>
        <w:jc w:val="left"/>
        <w:rPr>
          <w:sz w:val="19"/>
        </w:rPr>
      </w:pPr>
      <w:r>
        <w:rPr>
          <w:b/>
          <w:color w:val="151515"/>
          <w:w w:val="105"/>
          <w:sz w:val="19"/>
        </w:rPr>
        <w:t>Stimulate</w:t>
      </w:r>
      <w:r>
        <w:rPr>
          <w:b/>
          <w:color w:val="151515"/>
          <w:spacing w:val="-5"/>
          <w:w w:val="105"/>
          <w:sz w:val="19"/>
        </w:rPr>
        <w:t> </w:t>
      </w:r>
      <w:r>
        <w:rPr>
          <w:b/>
          <w:color w:val="151515"/>
          <w:w w:val="105"/>
          <w:sz w:val="19"/>
        </w:rPr>
        <w:t>economic</w:t>
      </w:r>
      <w:r>
        <w:rPr>
          <w:b/>
          <w:color w:val="151515"/>
          <w:spacing w:val="-5"/>
          <w:w w:val="105"/>
          <w:sz w:val="19"/>
        </w:rPr>
        <w:t> </w:t>
      </w:r>
      <w:r>
        <w:rPr>
          <w:b/>
          <w:color w:val="151515"/>
          <w:w w:val="105"/>
          <w:sz w:val="19"/>
        </w:rPr>
        <w:t>activity</w:t>
      </w:r>
      <w:r>
        <w:rPr>
          <w:b/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innovation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by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making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government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data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available for commercial reuse.</w:t>
      </w:r>
    </w:p>
    <w:p>
      <w:pPr>
        <w:pStyle w:val="ListParagraph"/>
        <w:numPr>
          <w:ilvl w:val="0"/>
          <w:numId w:val="3"/>
        </w:numPr>
        <w:tabs>
          <w:tab w:pos="2126" w:val="left" w:leader="none"/>
        </w:tabs>
        <w:spacing w:line="333" w:lineRule="auto" w:before="117" w:after="0"/>
        <w:ind w:left="2126" w:right="2193" w:hanging="426"/>
        <w:jc w:val="left"/>
        <w:rPr>
          <w:sz w:val="19"/>
        </w:rPr>
      </w:pPr>
      <w:r>
        <w:rPr>
          <w:b/>
          <w:color w:val="151515"/>
          <w:w w:val="105"/>
          <w:sz w:val="19"/>
        </w:rPr>
        <w:t>Improve</w:t>
      </w:r>
      <w:r>
        <w:rPr>
          <w:b/>
          <w:color w:val="151515"/>
          <w:spacing w:val="-4"/>
          <w:w w:val="105"/>
          <w:sz w:val="19"/>
        </w:rPr>
        <w:t> </w:t>
      </w:r>
      <w:r>
        <w:rPr>
          <w:b/>
          <w:color w:val="151515"/>
          <w:w w:val="105"/>
          <w:sz w:val="19"/>
        </w:rPr>
        <w:t>public</w:t>
      </w:r>
      <w:r>
        <w:rPr>
          <w:b/>
          <w:color w:val="151515"/>
          <w:spacing w:val="-4"/>
          <w:w w:val="105"/>
          <w:sz w:val="19"/>
        </w:rPr>
        <w:t> </w:t>
      </w:r>
      <w:r>
        <w:rPr>
          <w:b/>
          <w:color w:val="151515"/>
          <w:w w:val="105"/>
          <w:sz w:val="19"/>
        </w:rPr>
        <w:t>services</w:t>
      </w:r>
      <w:r>
        <w:rPr>
          <w:b/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by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using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sharing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government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data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to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151515"/>
          <w:w w:val="105"/>
          <w:sz w:val="19"/>
        </w:rPr>
        <w:t>support</w:t>
      </w:r>
      <w:r>
        <w:rPr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evidence- based policy and program design.</w:t>
      </w:r>
    </w:p>
    <w:p>
      <w:pPr>
        <w:pStyle w:val="ListParagraph"/>
        <w:numPr>
          <w:ilvl w:val="0"/>
          <w:numId w:val="3"/>
        </w:numPr>
        <w:tabs>
          <w:tab w:pos="2126" w:val="left" w:leader="none"/>
        </w:tabs>
        <w:spacing w:line="240" w:lineRule="auto" w:before="110" w:after="0"/>
        <w:ind w:left="2126" w:right="0" w:hanging="426"/>
        <w:jc w:val="left"/>
        <w:rPr>
          <w:sz w:val="19"/>
        </w:rPr>
      </w:pPr>
      <w:r>
        <w:rPr>
          <w:b/>
          <w:color w:val="151515"/>
          <w:w w:val="105"/>
          <w:sz w:val="19"/>
        </w:rPr>
        <w:t>Increase</w:t>
      </w:r>
      <w:r>
        <w:rPr>
          <w:b/>
          <w:color w:val="151515"/>
          <w:spacing w:val="-6"/>
          <w:w w:val="105"/>
          <w:sz w:val="19"/>
        </w:rPr>
        <w:t> </w:t>
      </w:r>
      <w:r>
        <w:rPr>
          <w:b/>
          <w:color w:val="151515"/>
          <w:w w:val="105"/>
          <w:sz w:val="19"/>
        </w:rPr>
        <w:t>transparency,</w:t>
      </w:r>
      <w:r>
        <w:rPr>
          <w:b/>
          <w:color w:val="151515"/>
          <w:spacing w:val="-4"/>
          <w:w w:val="105"/>
          <w:sz w:val="19"/>
        </w:rPr>
        <w:t> </w:t>
      </w:r>
      <w:r>
        <w:rPr>
          <w:b/>
          <w:color w:val="151515"/>
          <w:w w:val="105"/>
          <w:sz w:val="19"/>
        </w:rPr>
        <w:t>accountability</w:t>
      </w:r>
      <w:r>
        <w:rPr>
          <w:b/>
          <w:color w:val="151515"/>
          <w:spacing w:val="-4"/>
          <w:w w:val="105"/>
          <w:sz w:val="19"/>
        </w:rPr>
        <w:t> </w:t>
      </w:r>
      <w:r>
        <w:rPr>
          <w:b/>
          <w:color w:val="151515"/>
          <w:w w:val="105"/>
          <w:sz w:val="19"/>
        </w:rPr>
        <w:t>and</w:t>
      </w:r>
      <w:r>
        <w:rPr>
          <w:b/>
          <w:color w:val="151515"/>
          <w:spacing w:val="-5"/>
          <w:w w:val="105"/>
          <w:sz w:val="19"/>
        </w:rPr>
        <w:t> </w:t>
      </w:r>
      <w:r>
        <w:rPr>
          <w:b/>
          <w:color w:val="151515"/>
          <w:w w:val="105"/>
          <w:sz w:val="19"/>
        </w:rPr>
        <w:t>public</w:t>
      </w:r>
      <w:r>
        <w:rPr>
          <w:b/>
          <w:color w:val="151515"/>
          <w:spacing w:val="-4"/>
          <w:w w:val="105"/>
          <w:sz w:val="19"/>
        </w:rPr>
        <w:t> </w:t>
      </w:r>
      <w:r>
        <w:rPr>
          <w:b/>
          <w:color w:val="151515"/>
          <w:w w:val="105"/>
          <w:sz w:val="19"/>
        </w:rPr>
        <w:t>trust</w:t>
      </w:r>
      <w:r>
        <w:rPr>
          <w:b/>
          <w:color w:val="151515"/>
          <w:spacing w:val="-4"/>
          <w:w w:val="105"/>
          <w:sz w:val="19"/>
        </w:rPr>
        <w:t> </w:t>
      </w:r>
      <w:r>
        <w:rPr>
          <w:color w:val="151515"/>
          <w:w w:val="105"/>
          <w:sz w:val="19"/>
        </w:rPr>
        <w:t>in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the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151515"/>
          <w:w w:val="105"/>
          <w:sz w:val="19"/>
        </w:rPr>
        <w:t>Queensland</w:t>
      </w:r>
      <w:r>
        <w:rPr>
          <w:color w:val="151515"/>
          <w:spacing w:val="15"/>
          <w:w w:val="105"/>
          <w:sz w:val="19"/>
        </w:rPr>
        <w:t> </w:t>
      </w:r>
      <w:r>
        <w:rPr>
          <w:color w:val="151515"/>
          <w:spacing w:val="-2"/>
          <w:w w:val="105"/>
          <w:sz w:val="19"/>
        </w:rPr>
        <w:t>Government.</w:t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720090</wp:posOffset>
                </wp:positionH>
                <wp:positionV relativeFrom="paragraph">
                  <wp:posOffset>270800</wp:posOffset>
                </wp:positionV>
                <wp:extent cx="1828800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700001pt;margin-top:21.322882pt;width:144pt;height:.48001pt;mso-position-horizontal-relative:page;mso-position-vertical-relative:paragraph;z-index:-15728128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7"/>
        <w:ind w:left="1154" w:right="0" w:firstLine="0"/>
        <w:jc w:val="left"/>
        <w:rPr>
          <w:sz w:val="16"/>
        </w:rPr>
      </w:pPr>
      <w:r>
        <w:rPr>
          <w:w w:val="105"/>
          <w:position w:val="7"/>
          <w:sz w:val="13"/>
        </w:rPr>
        <w:t>1</w:t>
      </w:r>
      <w:r>
        <w:rPr>
          <w:spacing w:val="7"/>
          <w:w w:val="105"/>
          <w:position w:val="7"/>
          <w:sz w:val="13"/>
        </w:rPr>
        <w:t> </w:t>
      </w:r>
      <w:r>
        <w:rPr>
          <w:color w:val="151515"/>
          <w:w w:val="105"/>
          <w:sz w:val="16"/>
        </w:rPr>
        <w:t>International</w:t>
      </w:r>
      <w:r>
        <w:rPr>
          <w:color w:val="151515"/>
          <w:spacing w:val="-7"/>
          <w:w w:val="105"/>
          <w:sz w:val="16"/>
        </w:rPr>
        <w:t> </w:t>
      </w:r>
      <w:r>
        <w:rPr>
          <w:color w:val="151515"/>
          <w:w w:val="105"/>
          <w:sz w:val="16"/>
        </w:rPr>
        <w:t>Open</w:t>
      </w:r>
      <w:r>
        <w:rPr>
          <w:color w:val="151515"/>
          <w:spacing w:val="-7"/>
          <w:w w:val="105"/>
          <w:sz w:val="16"/>
        </w:rPr>
        <w:t> </w:t>
      </w:r>
      <w:r>
        <w:rPr>
          <w:color w:val="151515"/>
          <w:w w:val="105"/>
          <w:sz w:val="16"/>
        </w:rPr>
        <w:t>Data</w:t>
      </w:r>
      <w:r>
        <w:rPr>
          <w:color w:val="151515"/>
          <w:spacing w:val="-7"/>
          <w:w w:val="105"/>
          <w:sz w:val="16"/>
        </w:rPr>
        <w:t> </w:t>
      </w:r>
      <w:r>
        <w:rPr>
          <w:color w:val="151515"/>
          <w:w w:val="105"/>
          <w:sz w:val="16"/>
        </w:rPr>
        <w:t>Charter,</w:t>
      </w:r>
      <w:r>
        <w:rPr>
          <w:color w:val="151515"/>
          <w:spacing w:val="-7"/>
          <w:w w:val="105"/>
          <w:sz w:val="16"/>
        </w:rPr>
        <w:t> </w:t>
      </w:r>
      <w:r>
        <w:rPr>
          <w:i/>
          <w:color w:val="151515"/>
          <w:w w:val="105"/>
          <w:sz w:val="16"/>
        </w:rPr>
        <w:t>Principles</w:t>
      </w:r>
      <w:r>
        <w:rPr>
          <w:i/>
          <w:color w:val="4E4E4E"/>
          <w:w w:val="105"/>
          <w:sz w:val="16"/>
        </w:rPr>
        <w:t>,</w:t>
      </w:r>
      <w:r>
        <w:rPr>
          <w:i/>
          <w:color w:val="4E4E4E"/>
          <w:spacing w:val="-7"/>
          <w:w w:val="105"/>
          <w:sz w:val="16"/>
        </w:rPr>
        <w:t> </w:t>
      </w:r>
      <w:r>
        <w:rPr>
          <w:color w:val="151515"/>
          <w:w w:val="105"/>
          <w:sz w:val="16"/>
        </w:rPr>
        <w:t>available</w:t>
      </w:r>
      <w:r>
        <w:rPr>
          <w:color w:val="151515"/>
          <w:spacing w:val="-7"/>
          <w:w w:val="105"/>
          <w:sz w:val="16"/>
        </w:rPr>
        <w:t> </w:t>
      </w:r>
      <w:r>
        <w:rPr>
          <w:color w:val="151515"/>
          <w:w w:val="105"/>
          <w:sz w:val="16"/>
        </w:rPr>
        <w:t>at</w:t>
      </w:r>
      <w:r>
        <w:rPr>
          <w:color w:val="151515"/>
          <w:spacing w:val="-8"/>
          <w:w w:val="105"/>
          <w:sz w:val="16"/>
        </w:rPr>
        <w:t> </w:t>
      </w:r>
      <w:r>
        <w:rPr>
          <w:color w:val="007581"/>
          <w:w w:val="105"/>
          <w:sz w:val="16"/>
          <w:u w:val="single" w:color="007581"/>
        </w:rPr>
        <w:t>https://opendatacharter.net/</w:t>
      </w:r>
      <w:r>
        <w:rPr>
          <w:w w:val="105"/>
          <w:sz w:val="16"/>
        </w:rPr>
        <w:t>,</w:t>
      </w:r>
      <w:r>
        <w:rPr>
          <w:spacing w:val="-8"/>
          <w:w w:val="105"/>
          <w:sz w:val="16"/>
        </w:rPr>
        <w:t> </w:t>
      </w:r>
      <w:r>
        <w:rPr>
          <w:color w:val="151515"/>
          <w:w w:val="105"/>
          <w:sz w:val="16"/>
        </w:rPr>
        <w:t>accessed</w:t>
      </w:r>
      <w:r>
        <w:rPr>
          <w:color w:val="151515"/>
          <w:spacing w:val="-7"/>
          <w:w w:val="105"/>
          <w:sz w:val="16"/>
        </w:rPr>
        <w:t> </w:t>
      </w:r>
      <w:r>
        <w:rPr>
          <w:color w:val="151515"/>
          <w:w w:val="105"/>
          <w:sz w:val="16"/>
        </w:rPr>
        <w:t>17</w:t>
      </w:r>
      <w:r>
        <w:rPr>
          <w:color w:val="151515"/>
          <w:spacing w:val="-7"/>
          <w:w w:val="105"/>
          <w:sz w:val="16"/>
        </w:rPr>
        <w:t> </w:t>
      </w:r>
      <w:r>
        <w:rPr>
          <w:color w:val="151515"/>
          <w:w w:val="105"/>
          <w:sz w:val="16"/>
        </w:rPr>
        <w:t>November</w:t>
      </w:r>
      <w:r>
        <w:rPr>
          <w:color w:val="151515"/>
          <w:spacing w:val="-7"/>
          <w:w w:val="105"/>
          <w:sz w:val="16"/>
        </w:rPr>
        <w:t> </w:t>
      </w:r>
      <w:r>
        <w:rPr>
          <w:color w:val="151515"/>
          <w:spacing w:val="-4"/>
          <w:w w:val="105"/>
          <w:sz w:val="16"/>
        </w:rPr>
        <w:t>2016</w:t>
      </w:r>
      <w:r>
        <w:rPr>
          <w:color w:val="5D6165"/>
          <w:spacing w:val="-4"/>
          <w:w w:val="105"/>
          <w:sz w:val="16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30"/>
        <w:rPr>
          <w:sz w:val="16"/>
        </w:rPr>
      </w:pPr>
    </w:p>
    <w:p>
      <w:pPr>
        <w:spacing w:before="0"/>
        <w:ind w:left="1133" w:right="4182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5163311</wp:posOffset>
            </wp:positionH>
            <wp:positionV relativeFrom="paragraph">
              <wp:posOffset>10913</wp:posOffset>
            </wp:positionV>
            <wp:extent cx="1543049" cy="502920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NOTE: THIS QUEENSLAND GOVERNMENT OPEN DATA POLICY STATEMENT IS UNDER</w:t>
      </w:r>
      <w:r>
        <w:rPr>
          <w:spacing w:val="-4"/>
          <w:sz w:val="16"/>
        </w:rPr>
        <w:t> </w:t>
      </w:r>
      <w:r>
        <w:rPr>
          <w:sz w:val="16"/>
        </w:rPr>
        <w:t>REVIEW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INTENDED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REPLACEMENT</w:t>
      </w:r>
      <w:r>
        <w:rPr>
          <w:spacing w:val="-4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NEW</w:t>
      </w:r>
      <w:r>
        <w:rPr>
          <w:spacing w:val="-4"/>
          <w:sz w:val="16"/>
        </w:rPr>
        <w:t> </w:t>
      </w:r>
      <w:r>
        <w:rPr>
          <w:sz w:val="16"/>
        </w:rPr>
        <w:t>QUEENSLAND GOVERNMENT OPEN DATA POLICY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0" w:bottom="280" w:left="0" w:right="0"/>
        </w:sectPr>
      </w:pPr>
    </w:p>
    <w:p>
      <w:pPr>
        <w:pStyle w:val="Heading1"/>
        <w:numPr>
          <w:ilvl w:val="0"/>
          <w:numId w:val="2"/>
        </w:numPr>
        <w:tabs>
          <w:tab w:pos="1560" w:val="left" w:leader="none"/>
        </w:tabs>
        <w:spacing w:line="240" w:lineRule="auto" w:before="69" w:after="0"/>
        <w:ind w:left="1560" w:right="1357" w:hanging="426"/>
        <w:jc w:val="left"/>
      </w:pPr>
      <w:r>
        <w:rPr>
          <w:color w:val="A7023F"/>
        </w:rPr>
        <w:t>To</w:t>
      </w:r>
      <w:r>
        <w:rPr>
          <w:color w:val="A7023F"/>
          <w:spacing w:val="-6"/>
        </w:rPr>
        <w:t> </w:t>
      </w:r>
      <w:r>
        <w:rPr>
          <w:color w:val="A7023F"/>
        </w:rPr>
        <w:t>achieve</w:t>
      </w:r>
      <w:r>
        <w:rPr>
          <w:color w:val="A7023F"/>
          <w:spacing w:val="-6"/>
        </w:rPr>
        <w:t> </w:t>
      </w:r>
      <w:r>
        <w:rPr>
          <w:color w:val="A7023F"/>
        </w:rPr>
        <w:t>these</w:t>
      </w:r>
      <w:r>
        <w:rPr>
          <w:color w:val="A7023F"/>
          <w:spacing w:val="-6"/>
        </w:rPr>
        <w:t> </w:t>
      </w:r>
      <w:r>
        <w:rPr>
          <w:color w:val="A7023F"/>
        </w:rPr>
        <w:t>objectives</w:t>
      </w:r>
      <w:r>
        <w:rPr>
          <w:color w:val="A7023F"/>
          <w:spacing w:val="-6"/>
        </w:rPr>
        <w:t> </w:t>
      </w:r>
      <w:r>
        <w:rPr>
          <w:color w:val="A7023F"/>
        </w:rPr>
        <w:t>Queensland</w:t>
      </w:r>
      <w:r>
        <w:rPr>
          <w:color w:val="A7023F"/>
          <w:spacing w:val="-6"/>
        </w:rPr>
        <w:t> </w:t>
      </w:r>
      <w:r>
        <w:rPr>
          <w:color w:val="A7023F"/>
        </w:rPr>
        <w:t>Government</w:t>
      </w:r>
      <w:r>
        <w:rPr>
          <w:color w:val="A7023F"/>
          <w:spacing w:val="-6"/>
        </w:rPr>
        <w:t> </w:t>
      </w:r>
      <w:r>
        <w:rPr>
          <w:color w:val="A7023F"/>
        </w:rPr>
        <w:t>agencies </w:t>
      </w:r>
      <w:r>
        <w:rPr>
          <w:color w:val="A7023F"/>
          <w:spacing w:val="-2"/>
        </w:rPr>
        <w:t>will:</w:t>
      </w:r>
    </w:p>
    <w:p>
      <w:pPr>
        <w:pStyle w:val="ListParagraph"/>
        <w:numPr>
          <w:ilvl w:val="0"/>
          <w:numId w:val="4"/>
        </w:numPr>
        <w:tabs>
          <w:tab w:pos="2126" w:val="left" w:leader="none"/>
        </w:tabs>
        <w:spacing w:line="252" w:lineRule="auto" w:before="189" w:after="0"/>
        <w:ind w:left="2126" w:right="1494" w:hanging="420"/>
        <w:jc w:val="left"/>
        <w:rPr>
          <w:sz w:val="19"/>
        </w:rPr>
      </w:pPr>
      <w:r>
        <w:rPr>
          <w:color w:val="141415"/>
          <w:w w:val="105"/>
          <w:sz w:val="19"/>
        </w:rPr>
        <w:t>Make</w:t>
      </w:r>
      <w:r>
        <w:rPr>
          <w:color w:val="141415"/>
          <w:spacing w:val="-14"/>
          <w:w w:val="105"/>
          <w:sz w:val="19"/>
        </w:rPr>
        <w:t> </w:t>
      </w:r>
      <w:r>
        <w:rPr>
          <w:color w:val="141415"/>
          <w:w w:val="105"/>
          <w:sz w:val="19"/>
        </w:rPr>
        <w:t>non-sensitive data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open</w:t>
      </w:r>
      <w:r>
        <w:rPr>
          <w:color w:val="141415"/>
          <w:spacing w:val="-11"/>
          <w:w w:val="105"/>
          <w:sz w:val="19"/>
        </w:rPr>
        <w:t> </w:t>
      </w:r>
      <w:r>
        <w:rPr>
          <w:color w:val="141415"/>
          <w:w w:val="105"/>
          <w:sz w:val="19"/>
        </w:rPr>
        <w:t>by</w:t>
      </w:r>
      <w:r>
        <w:rPr>
          <w:color w:val="141415"/>
          <w:spacing w:val="-7"/>
          <w:w w:val="105"/>
          <w:sz w:val="19"/>
        </w:rPr>
        <w:t> </w:t>
      </w:r>
      <w:r>
        <w:rPr>
          <w:color w:val="141415"/>
          <w:w w:val="105"/>
          <w:sz w:val="19"/>
        </w:rPr>
        <w:t>default</w:t>
      </w:r>
      <w:r>
        <w:rPr>
          <w:color w:val="141415"/>
          <w:spacing w:val="-8"/>
          <w:w w:val="105"/>
          <w:sz w:val="19"/>
        </w:rPr>
        <w:t> </w:t>
      </w:r>
      <w:r>
        <w:rPr>
          <w:color w:val="141415"/>
          <w:w w:val="105"/>
          <w:sz w:val="19"/>
        </w:rPr>
        <w:t>to</w:t>
      </w:r>
      <w:r>
        <w:rPr>
          <w:color w:val="141415"/>
          <w:spacing w:val="-14"/>
          <w:w w:val="105"/>
          <w:sz w:val="19"/>
        </w:rPr>
        <w:t> </w:t>
      </w:r>
      <w:r>
        <w:rPr>
          <w:color w:val="141415"/>
          <w:w w:val="105"/>
          <w:sz w:val="19"/>
        </w:rPr>
        <w:t>encourage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its</w:t>
      </w:r>
      <w:r>
        <w:rPr>
          <w:color w:val="141415"/>
          <w:spacing w:val="-14"/>
          <w:w w:val="105"/>
          <w:sz w:val="19"/>
        </w:rPr>
        <w:t> </w:t>
      </w:r>
      <w:r>
        <w:rPr>
          <w:color w:val="141415"/>
          <w:w w:val="105"/>
          <w:sz w:val="19"/>
        </w:rPr>
        <w:t>reuse</w:t>
      </w:r>
      <w:r>
        <w:rPr>
          <w:color w:val="141415"/>
          <w:spacing w:val="-8"/>
          <w:w w:val="105"/>
          <w:sz w:val="19"/>
        </w:rPr>
        <w:t> </w:t>
      </w:r>
      <w:r>
        <w:rPr>
          <w:color w:val="141415"/>
          <w:w w:val="105"/>
          <w:sz w:val="19"/>
        </w:rPr>
        <w:t>to</w:t>
      </w:r>
      <w:r>
        <w:rPr>
          <w:color w:val="141415"/>
          <w:spacing w:val="-12"/>
          <w:w w:val="105"/>
          <w:sz w:val="19"/>
        </w:rPr>
        <w:t> </w:t>
      </w:r>
      <w:r>
        <w:rPr>
          <w:color w:val="141415"/>
          <w:w w:val="105"/>
          <w:sz w:val="19"/>
        </w:rPr>
        <w:t>support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innovation; improve service delivery and inform policy across all sectors of the Queensland economy;</w:t>
      </w:r>
    </w:p>
    <w:p>
      <w:pPr>
        <w:pStyle w:val="ListParagraph"/>
        <w:numPr>
          <w:ilvl w:val="0"/>
          <w:numId w:val="4"/>
        </w:numPr>
        <w:tabs>
          <w:tab w:pos="2126" w:val="left" w:leader="none"/>
        </w:tabs>
        <w:spacing w:line="254" w:lineRule="auto" w:before="178" w:after="0"/>
        <w:ind w:left="2126" w:right="2071" w:hanging="417"/>
        <w:jc w:val="left"/>
        <w:rPr>
          <w:sz w:val="19"/>
        </w:rPr>
      </w:pPr>
      <w:r>
        <w:rPr>
          <w:color w:val="141415"/>
          <w:w w:val="105"/>
          <w:sz w:val="19"/>
        </w:rPr>
        <w:t>Make</w:t>
      </w:r>
      <w:r>
        <w:rPr>
          <w:color w:val="141415"/>
          <w:spacing w:val="-11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-11"/>
          <w:w w:val="105"/>
          <w:sz w:val="19"/>
        </w:rPr>
        <w:t> </w:t>
      </w:r>
      <w:r>
        <w:rPr>
          <w:color w:val="141415"/>
          <w:w w:val="105"/>
          <w:sz w:val="19"/>
        </w:rPr>
        <w:t>available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with</w:t>
      </w:r>
      <w:r>
        <w:rPr>
          <w:color w:val="141415"/>
          <w:spacing w:val="-10"/>
          <w:w w:val="105"/>
          <w:sz w:val="19"/>
        </w:rPr>
        <w:t> </w:t>
      </w:r>
      <w:r>
        <w:rPr>
          <w:color w:val="141415"/>
          <w:w w:val="105"/>
          <w:sz w:val="19"/>
        </w:rPr>
        <w:t>easy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to</w:t>
      </w:r>
      <w:r>
        <w:rPr>
          <w:color w:val="141415"/>
          <w:spacing w:val="-10"/>
          <w:w w:val="105"/>
          <w:sz w:val="19"/>
        </w:rPr>
        <w:t> </w:t>
      </w:r>
      <w:r>
        <w:rPr>
          <w:color w:val="141415"/>
          <w:w w:val="105"/>
          <w:sz w:val="19"/>
        </w:rPr>
        <w:t>use,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interoperable,</w:t>
      </w:r>
      <w:r>
        <w:rPr>
          <w:color w:val="141415"/>
          <w:spacing w:val="-14"/>
          <w:w w:val="105"/>
          <w:sz w:val="19"/>
        </w:rPr>
        <w:t> </w:t>
      </w:r>
      <w:r>
        <w:rPr>
          <w:color w:val="141415"/>
          <w:w w:val="105"/>
          <w:sz w:val="19"/>
        </w:rPr>
        <w:t>high</w:t>
      </w:r>
      <w:r>
        <w:rPr>
          <w:color w:val="141415"/>
          <w:spacing w:val="-9"/>
          <w:w w:val="105"/>
          <w:sz w:val="19"/>
        </w:rPr>
        <w:t> </w:t>
      </w:r>
      <w:r>
        <w:rPr>
          <w:color w:val="141415"/>
          <w:w w:val="105"/>
          <w:sz w:val="19"/>
        </w:rPr>
        <w:t>quality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and</w:t>
      </w:r>
      <w:r>
        <w:rPr>
          <w:color w:val="141415"/>
          <w:spacing w:val="-13"/>
          <w:w w:val="105"/>
          <w:sz w:val="19"/>
        </w:rPr>
        <w:t> </w:t>
      </w:r>
      <w:r>
        <w:rPr>
          <w:color w:val="141415"/>
          <w:w w:val="105"/>
          <w:sz w:val="19"/>
        </w:rPr>
        <w:t>reliable</w:t>
      </w:r>
      <w:r>
        <w:rPr>
          <w:color w:val="141415"/>
          <w:spacing w:val="-9"/>
          <w:w w:val="105"/>
          <w:sz w:val="19"/>
        </w:rPr>
        <w:t> </w:t>
      </w:r>
      <w:r>
        <w:rPr>
          <w:color w:val="141415"/>
          <w:w w:val="105"/>
          <w:sz w:val="19"/>
        </w:rPr>
        <w:t>Application Programming Interfaces</w:t>
      </w:r>
      <w:r>
        <w:rPr>
          <w:color w:val="141415"/>
          <w:spacing w:val="40"/>
          <w:w w:val="105"/>
          <w:sz w:val="19"/>
        </w:rPr>
        <w:t> </w:t>
      </w:r>
      <w:r>
        <w:rPr>
          <w:color w:val="141415"/>
          <w:w w:val="105"/>
          <w:sz w:val="19"/>
        </w:rPr>
        <w:t>(APls);</w:t>
      </w:r>
    </w:p>
    <w:p>
      <w:pPr>
        <w:pStyle w:val="ListParagraph"/>
        <w:numPr>
          <w:ilvl w:val="0"/>
          <w:numId w:val="4"/>
        </w:numPr>
        <w:tabs>
          <w:tab w:pos="2126" w:val="left" w:leader="none"/>
        </w:tabs>
        <w:spacing w:line="240" w:lineRule="auto" w:before="166" w:after="0"/>
        <w:ind w:left="2126" w:right="0" w:hanging="416"/>
        <w:jc w:val="left"/>
        <w:rPr>
          <w:sz w:val="19"/>
        </w:rPr>
      </w:pPr>
      <w:r>
        <w:rPr>
          <w:color w:val="141415"/>
          <w:w w:val="105"/>
          <w:sz w:val="19"/>
        </w:rPr>
        <w:t>Conduct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an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annual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Open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Maturity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Assessment</w:t>
      </w:r>
      <w:r>
        <w:rPr>
          <w:color w:val="141415"/>
          <w:w w:val="105"/>
          <w:sz w:val="19"/>
          <w:vertAlign w:val="superscript"/>
        </w:rPr>
        <w:t>2</w:t>
      </w:r>
      <w:r>
        <w:rPr>
          <w:color w:val="141415"/>
          <w:spacing w:val="-3"/>
          <w:w w:val="105"/>
          <w:sz w:val="19"/>
          <w:vertAlign w:val="baseline"/>
        </w:rPr>
        <w:t> </w:t>
      </w:r>
      <w:r>
        <w:rPr>
          <w:color w:val="141415"/>
          <w:w w:val="105"/>
          <w:sz w:val="19"/>
          <w:vertAlign w:val="baseline"/>
        </w:rPr>
        <w:t>and</w:t>
      </w:r>
      <w:r>
        <w:rPr>
          <w:color w:val="141415"/>
          <w:spacing w:val="-4"/>
          <w:w w:val="105"/>
          <w:sz w:val="19"/>
          <w:vertAlign w:val="baseline"/>
        </w:rPr>
        <w:t> </w:t>
      </w:r>
      <w:r>
        <w:rPr>
          <w:color w:val="141415"/>
          <w:w w:val="105"/>
          <w:sz w:val="19"/>
          <w:vertAlign w:val="baseline"/>
        </w:rPr>
        <w:t>Action</w:t>
      </w:r>
      <w:r>
        <w:rPr>
          <w:color w:val="141415"/>
          <w:spacing w:val="-4"/>
          <w:w w:val="105"/>
          <w:sz w:val="19"/>
          <w:vertAlign w:val="baseline"/>
        </w:rPr>
        <w:t> </w:t>
      </w:r>
      <w:r>
        <w:rPr>
          <w:color w:val="141415"/>
          <w:spacing w:val="-2"/>
          <w:w w:val="105"/>
          <w:sz w:val="19"/>
          <w:vertAlign w:val="baseline"/>
        </w:rPr>
        <w:t>Plan;</w:t>
      </w:r>
    </w:p>
    <w:p>
      <w:pPr>
        <w:pStyle w:val="ListParagraph"/>
        <w:numPr>
          <w:ilvl w:val="0"/>
          <w:numId w:val="4"/>
        </w:numPr>
        <w:tabs>
          <w:tab w:pos="2126" w:val="left" w:leader="none"/>
        </w:tabs>
        <w:spacing w:line="240" w:lineRule="auto" w:before="176" w:after="0"/>
        <w:ind w:left="2126" w:right="0" w:hanging="416"/>
        <w:jc w:val="left"/>
        <w:rPr>
          <w:sz w:val="19"/>
        </w:rPr>
      </w:pPr>
      <w:r>
        <w:rPr>
          <w:color w:val="141415"/>
          <w:w w:val="105"/>
          <w:sz w:val="19"/>
        </w:rPr>
        <w:t>Develop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a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public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registry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listing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spacing w:val="-5"/>
          <w:w w:val="105"/>
          <w:sz w:val="19"/>
        </w:rPr>
        <w:t>of:</w:t>
      </w:r>
    </w:p>
    <w:p>
      <w:pPr>
        <w:pStyle w:val="ListParagraph"/>
        <w:numPr>
          <w:ilvl w:val="1"/>
          <w:numId w:val="4"/>
        </w:numPr>
        <w:tabs>
          <w:tab w:pos="2552" w:val="left" w:leader="none"/>
        </w:tabs>
        <w:spacing w:line="240" w:lineRule="auto" w:before="144" w:after="0"/>
        <w:ind w:left="2552" w:right="0" w:hanging="418"/>
        <w:jc w:val="left"/>
        <w:rPr>
          <w:sz w:val="19"/>
        </w:rPr>
      </w:pPr>
      <w:r>
        <w:rPr>
          <w:color w:val="141415"/>
          <w:w w:val="105"/>
          <w:sz w:val="19"/>
        </w:rPr>
        <w:t>high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value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13"/>
          <w:w w:val="105"/>
          <w:sz w:val="19"/>
        </w:rPr>
        <w:t> </w:t>
      </w:r>
      <w:r>
        <w:rPr>
          <w:color w:val="141415"/>
          <w:spacing w:val="-4"/>
          <w:w w:val="105"/>
          <w:sz w:val="19"/>
        </w:rPr>
        <w:t>sets</w:t>
      </w:r>
    </w:p>
    <w:p>
      <w:pPr>
        <w:pStyle w:val="ListParagraph"/>
        <w:numPr>
          <w:ilvl w:val="1"/>
          <w:numId w:val="4"/>
        </w:numPr>
        <w:tabs>
          <w:tab w:pos="2552" w:val="left" w:leader="none"/>
        </w:tabs>
        <w:spacing w:line="240" w:lineRule="auto" w:before="126" w:after="0"/>
        <w:ind w:left="2552" w:right="0" w:hanging="418"/>
        <w:jc w:val="left"/>
        <w:rPr>
          <w:sz w:val="19"/>
        </w:rPr>
      </w:pPr>
      <w:r>
        <w:rPr>
          <w:color w:val="141415"/>
          <w:w w:val="105"/>
          <w:sz w:val="19"/>
        </w:rPr>
        <w:t>non-sensitive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datasets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that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are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not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yet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openly</w:t>
      </w:r>
      <w:r>
        <w:rPr>
          <w:color w:val="141415"/>
          <w:spacing w:val="23"/>
          <w:w w:val="105"/>
          <w:sz w:val="19"/>
        </w:rPr>
        <w:t> </w:t>
      </w:r>
      <w:r>
        <w:rPr>
          <w:color w:val="141415"/>
          <w:spacing w:val="-2"/>
          <w:w w:val="105"/>
          <w:sz w:val="19"/>
        </w:rPr>
        <w:t>available</w:t>
      </w:r>
    </w:p>
    <w:p>
      <w:pPr>
        <w:pStyle w:val="ListParagraph"/>
        <w:numPr>
          <w:ilvl w:val="1"/>
          <w:numId w:val="4"/>
        </w:numPr>
        <w:tabs>
          <w:tab w:pos="2552" w:val="left" w:leader="none"/>
        </w:tabs>
        <w:spacing w:line="240" w:lineRule="auto" w:before="131" w:after="0"/>
        <w:ind w:left="2552" w:right="0" w:hanging="418"/>
        <w:jc w:val="left"/>
        <w:rPr>
          <w:sz w:val="19"/>
        </w:rPr>
      </w:pPr>
      <w:r>
        <w:rPr>
          <w:color w:val="141415"/>
          <w:w w:val="105"/>
          <w:sz w:val="19"/>
        </w:rPr>
        <w:t>sensitive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datasets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that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will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not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be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made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publicly</w:t>
      </w:r>
      <w:r>
        <w:rPr>
          <w:color w:val="141415"/>
          <w:spacing w:val="16"/>
          <w:w w:val="105"/>
          <w:sz w:val="19"/>
        </w:rPr>
        <w:t> </w:t>
      </w:r>
      <w:r>
        <w:rPr>
          <w:color w:val="141415"/>
          <w:spacing w:val="-2"/>
          <w:w w:val="105"/>
          <w:sz w:val="19"/>
        </w:rPr>
        <w:t>available</w:t>
      </w:r>
      <w:r>
        <w:rPr>
          <w:color w:val="141415"/>
          <w:spacing w:val="-2"/>
          <w:w w:val="105"/>
          <w:sz w:val="19"/>
          <w:vertAlign w:val="superscript"/>
        </w:rPr>
        <w:t>3</w:t>
      </w:r>
      <w:r>
        <w:rPr>
          <w:color w:val="141415"/>
          <w:spacing w:val="-2"/>
          <w:w w:val="105"/>
          <w:sz w:val="19"/>
          <w:vertAlign w:val="baseline"/>
        </w:rPr>
        <w:t>;</w:t>
      </w:r>
    </w:p>
    <w:p>
      <w:pPr>
        <w:pStyle w:val="ListParagraph"/>
        <w:numPr>
          <w:ilvl w:val="0"/>
          <w:numId w:val="4"/>
        </w:numPr>
        <w:tabs>
          <w:tab w:pos="2126" w:val="left" w:leader="none"/>
        </w:tabs>
        <w:spacing w:line="256" w:lineRule="auto" w:before="176" w:after="0"/>
        <w:ind w:left="2126" w:right="1991" w:hanging="417"/>
        <w:jc w:val="left"/>
        <w:rPr>
          <w:sz w:val="19"/>
        </w:rPr>
      </w:pPr>
      <w:r>
        <w:rPr>
          <w:color w:val="141415"/>
          <w:w w:val="105"/>
          <w:sz w:val="19"/>
        </w:rPr>
        <w:t>Anonymise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sensitive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to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enable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release,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whilst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upholding</w:t>
      </w:r>
      <w:r>
        <w:rPr>
          <w:color w:val="141415"/>
          <w:spacing w:val="-2"/>
          <w:w w:val="105"/>
          <w:sz w:val="19"/>
        </w:rPr>
        <w:t> </w:t>
      </w:r>
      <w:r>
        <w:rPr>
          <w:color w:val="141415"/>
          <w:w w:val="105"/>
          <w:sz w:val="19"/>
        </w:rPr>
        <w:t>the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highest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standards of security and privacy for individuals;</w:t>
      </w:r>
    </w:p>
    <w:p>
      <w:pPr>
        <w:pStyle w:val="ListParagraph"/>
        <w:numPr>
          <w:ilvl w:val="0"/>
          <w:numId w:val="4"/>
        </w:numPr>
        <w:tabs>
          <w:tab w:pos="2126" w:val="left" w:leader="none"/>
        </w:tabs>
        <w:spacing w:line="240" w:lineRule="auto" w:before="170" w:after="0"/>
        <w:ind w:left="2126" w:right="0" w:hanging="416"/>
        <w:jc w:val="left"/>
        <w:rPr>
          <w:sz w:val="19"/>
        </w:rPr>
      </w:pPr>
      <w:r>
        <w:rPr>
          <w:color w:val="141415"/>
          <w:w w:val="105"/>
          <w:sz w:val="19"/>
        </w:rPr>
        <w:t>Build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core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literacy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skills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in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their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spacing w:val="-2"/>
          <w:w w:val="105"/>
          <w:sz w:val="19"/>
        </w:rPr>
        <w:t>organisation;</w:t>
      </w:r>
    </w:p>
    <w:p>
      <w:pPr>
        <w:pStyle w:val="ListParagraph"/>
        <w:numPr>
          <w:ilvl w:val="0"/>
          <w:numId w:val="4"/>
        </w:numPr>
        <w:tabs>
          <w:tab w:pos="2126" w:val="left" w:leader="none"/>
        </w:tabs>
        <w:spacing w:line="240" w:lineRule="auto" w:before="190" w:after="0"/>
        <w:ind w:left="2126" w:right="0" w:hanging="416"/>
        <w:jc w:val="left"/>
        <w:rPr>
          <w:sz w:val="19"/>
        </w:rPr>
      </w:pPr>
      <w:r>
        <w:rPr>
          <w:color w:val="141415"/>
          <w:w w:val="105"/>
          <w:sz w:val="19"/>
        </w:rPr>
        <w:t>Provide</w:t>
      </w:r>
      <w:r>
        <w:rPr>
          <w:color w:val="141415"/>
          <w:spacing w:val="-7"/>
          <w:w w:val="105"/>
          <w:sz w:val="19"/>
        </w:rPr>
        <w:t> </w:t>
      </w:r>
      <w:r>
        <w:rPr>
          <w:color w:val="141415"/>
          <w:w w:val="105"/>
          <w:sz w:val="19"/>
        </w:rPr>
        <w:t>support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and</w:t>
      </w:r>
      <w:r>
        <w:rPr>
          <w:color w:val="141415"/>
          <w:spacing w:val="-7"/>
          <w:w w:val="105"/>
          <w:sz w:val="19"/>
        </w:rPr>
        <w:t> </w:t>
      </w:r>
      <w:r>
        <w:rPr>
          <w:color w:val="141415"/>
          <w:w w:val="105"/>
          <w:sz w:val="19"/>
        </w:rPr>
        <w:t>mentoring</w:t>
      </w:r>
      <w:r>
        <w:rPr>
          <w:color w:val="141415"/>
          <w:spacing w:val="-7"/>
          <w:w w:val="105"/>
          <w:sz w:val="19"/>
        </w:rPr>
        <w:t> </w:t>
      </w:r>
      <w:r>
        <w:rPr>
          <w:color w:val="141415"/>
          <w:w w:val="105"/>
          <w:sz w:val="19"/>
        </w:rPr>
        <w:t>at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GovHack</w:t>
      </w:r>
      <w:r>
        <w:rPr>
          <w:color w:val="141415"/>
          <w:spacing w:val="-7"/>
          <w:w w:val="105"/>
          <w:sz w:val="19"/>
        </w:rPr>
        <w:t> </w:t>
      </w:r>
      <w:r>
        <w:rPr>
          <w:color w:val="141415"/>
          <w:w w:val="105"/>
          <w:sz w:val="19"/>
        </w:rPr>
        <w:t>events;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spacing w:val="-5"/>
          <w:w w:val="105"/>
          <w:sz w:val="19"/>
        </w:rPr>
        <w:t>and</w:t>
      </w:r>
    </w:p>
    <w:p>
      <w:pPr>
        <w:pStyle w:val="ListParagraph"/>
        <w:numPr>
          <w:ilvl w:val="0"/>
          <w:numId w:val="4"/>
        </w:numPr>
        <w:tabs>
          <w:tab w:pos="2126" w:val="left" w:leader="none"/>
        </w:tabs>
        <w:spacing w:line="256" w:lineRule="auto" w:before="188" w:after="0"/>
        <w:ind w:left="2126" w:right="2141" w:hanging="417"/>
        <w:jc w:val="left"/>
        <w:rPr>
          <w:sz w:val="19"/>
        </w:rPr>
      </w:pPr>
      <w:r>
        <w:rPr>
          <w:color w:val="141415"/>
          <w:w w:val="105"/>
          <w:sz w:val="19"/>
        </w:rPr>
        <w:t>Ensure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all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new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systems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support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discovery,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access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and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interoperability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to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facilitate the cost- effective release of open data.</w:t>
      </w:r>
    </w:p>
    <w:p>
      <w:pPr>
        <w:pStyle w:val="BodyText"/>
        <w:spacing w:before="57"/>
      </w:pPr>
    </w:p>
    <w:p>
      <w:pPr>
        <w:pStyle w:val="Heading1"/>
        <w:numPr>
          <w:ilvl w:val="0"/>
          <w:numId w:val="2"/>
        </w:numPr>
        <w:tabs>
          <w:tab w:pos="1702" w:val="left" w:leader="none"/>
        </w:tabs>
        <w:spacing w:line="240" w:lineRule="auto" w:before="0" w:after="0"/>
        <w:ind w:left="1702" w:right="0" w:hanging="558"/>
        <w:jc w:val="left"/>
      </w:pPr>
      <w:r>
        <w:rPr>
          <w:color w:val="A7023F"/>
        </w:rPr>
        <w:t>In</w:t>
      </w:r>
      <w:r>
        <w:rPr>
          <w:color w:val="A7023F"/>
          <w:spacing w:val="-7"/>
        </w:rPr>
        <w:t> </w:t>
      </w:r>
      <w:r>
        <w:rPr>
          <w:color w:val="A7023F"/>
        </w:rPr>
        <w:t>particular,</w:t>
      </w:r>
      <w:r>
        <w:rPr>
          <w:color w:val="A7023F"/>
          <w:spacing w:val="-7"/>
        </w:rPr>
        <w:t> </w:t>
      </w:r>
      <w:r>
        <w:rPr>
          <w:color w:val="A7023F"/>
        </w:rPr>
        <w:t>Queensland</w:t>
      </w:r>
      <w:r>
        <w:rPr>
          <w:color w:val="A7023F"/>
          <w:spacing w:val="-7"/>
        </w:rPr>
        <w:t> </w:t>
      </w:r>
      <w:r>
        <w:rPr>
          <w:color w:val="A7023F"/>
        </w:rPr>
        <w:t>Government</w:t>
      </w:r>
      <w:r>
        <w:rPr>
          <w:color w:val="A7023F"/>
          <w:spacing w:val="10"/>
        </w:rPr>
        <w:t> </w:t>
      </w:r>
      <w:r>
        <w:rPr>
          <w:color w:val="A7023F"/>
          <w:spacing w:val="-2"/>
        </w:rPr>
        <w:t>will:</w:t>
      </w:r>
    </w:p>
    <w:p>
      <w:pPr>
        <w:pStyle w:val="ListParagraph"/>
        <w:numPr>
          <w:ilvl w:val="0"/>
          <w:numId w:val="5"/>
        </w:numPr>
        <w:tabs>
          <w:tab w:pos="2126" w:val="left" w:leader="none"/>
        </w:tabs>
        <w:spacing w:line="254" w:lineRule="auto" w:before="188" w:after="0"/>
        <w:ind w:left="2126" w:right="1395" w:hanging="422"/>
        <w:jc w:val="left"/>
        <w:rPr>
          <w:sz w:val="19"/>
        </w:rPr>
      </w:pPr>
      <w:r>
        <w:rPr>
          <w:color w:val="141415"/>
          <w:w w:val="105"/>
          <w:sz w:val="19"/>
        </w:rPr>
        <w:t>Develop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co-ordinated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action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plans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and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identify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existing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mechanisms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and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policies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to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support</w:t>
      </w:r>
      <w:r>
        <w:rPr>
          <w:color w:val="141415"/>
          <w:spacing w:val="-3"/>
          <w:w w:val="105"/>
          <w:sz w:val="19"/>
        </w:rPr>
        <w:t> </w:t>
      </w:r>
      <w:r>
        <w:rPr>
          <w:color w:val="141415"/>
          <w:w w:val="105"/>
          <w:sz w:val="19"/>
        </w:rPr>
        <w:t>the implementation of this policy statement and associated resources in accordance with existing government processes;</w:t>
      </w:r>
      <w:r>
        <w:rPr>
          <w:color w:val="141415"/>
          <w:w w:val="105"/>
          <w:sz w:val="19"/>
        </w:rPr>
        <w:t> and</w:t>
      </w:r>
    </w:p>
    <w:p>
      <w:pPr>
        <w:pStyle w:val="ListParagraph"/>
        <w:numPr>
          <w:ilvl w:val="0"/>
          <w:numId w:val="5"/>
        </w:numPr>
        <w:tabs>
          <w:tab w:pos="2126" w:val="left" w:leader="none"/>
        </w:tabs>
        <w:spacing w:line="240" w:lineRule="auto" w:before="168" w:after="0"/>
        <w:ind w:left="2126" w:right="0" w:hanging="421"/>
        <w:jc w:val="left"/>
        <w:rPr>
          <w:sz w:val="19"/>
        </w:rPr>
      </w:pPr>
      <w:r>
        <w:rPr>
          <w:color w:val="141415"/>
          <w:w w:val="105"/>
          <w:sz w:val="19"/>
        </w:rPr>
        <w:t>Adapt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user-friendly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ways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to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access,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understand,</w:t>
      </w:r>
      <w:r>
        <w:rPr>
          <w:color w:val="141415"/>
          <w:spacing w:val="-7"/>
          <w:w w:val="105"/>
          <w:sz w:val="19"/>
        </w:rPr>
        <w:t> </w:t>
      </w:r>
      <w:r>
        <w:rPr>
          <w:color w:val="141415"/>
          <w:w w:val="105"/>
          <w:sz w:val="19"/>
        </w:rPr>
        <w:t>use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and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remix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our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32"/>
          <w:w w:val="105"/>
          <w:sz w:val="19"/>
        </w:rPr>
        <w:t> </w:t>
      </w:r>
      <w:r>
        <w:rPr>
          <w:color w:val="141415"/>
          <w:spacing w:val="-5"/>
          <w:w w:val="105"/>
          <w:sz w:val="19"/>
        </w:rPr>
        <w:t>to:</w:t>
      </w:r>
    </w:p>
    <w:p>
      <w:pPr>
        <w:pStyle w:val="ListParagraph"/>
        <w:numPr>
          <w:ilvl w:val="1"/>
          <w:numId w:val="5"/>
        </w:numPr>
        <w:tabs>
          <w:tab w:pos="2552" w:val="left" w:leader="none"/>
        </w:tabs>
        <w:spacing w:line="254" w:lineRule="auto" w:before="129" w:after="0"/>
        <w:ind w:left="2552" w:right="1789" w:hanging="426"/>
        <w:jc w:val="left"/>
        <w:rPr>
          <w:sz w:val="19"/>
        </w:rPr>
      </w:pPr>
      <w:r>
        <w:rPr>
          <w:color w:val="141415"/>
          <w:w w:val="105"/>
          <w:sz w:val="19"/>
        </w:rPr>
        <w:t>Establish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consistent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metadata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standards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across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government,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to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make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datasets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easier to discover, access and</w:t>
      </w:r>
      <w:r>
        <w:rPr>
          <w:color w:val="141415"/>
          <w:spacing w:val="40"/>
          <w:w w:val="105"/>
          <w:sz w:val="19"/>
        </w:rPr>
        <w:t> </w:t>
      </w:r>
      <w:r>
        <w:rPr>
          <w:color w:val="141415"/>
          <w:w w:val="105"/>
          <w:sz w:val="19"/>
        </w:rPr>
        <w:t>use</w:t>
      </w:r>
    </w:p>
    <w:p>
      <w:pPr>
        <w:pStyle w:val="ListParagraph"/>
        <w:numPr>
          <w:ilvl w:val="1"/>
          <w:numId w:val="5"/>
        </w:numPr>
        <w:tabs>
          <w:tab w:pos="2552" w:val="left" w:leader="none"/>
        </w:tabs>
        <w:spacing w:line="240" w:lineRule="auto" w:before="114" w:after="0"/>
        <w:ind w:left="2552" w:right="0" w:hanging="426"/>
        <w:jc w:val="left"/>
        <w:rPr>
          <w:sz w:val="19"/>
        </w:rPr>
      </w:pPr>
      <w:r>
        <w:rPr>
          <w:color w:val="141415"/>
          <w:w w:val="105"/>
          <w:sz w:val="19"/>
        </w:rPr>
        <w:t>Complement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access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to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with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meaningful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31"/>
          <w:w w:val="105"/>
          <w:sz w:val="19"/>
        </w:rPr>
        <w:t> </w:t>
      </w:r>
      <w:r>
        <w:rPr>
          <w:color w:val="141415"/>
          <w:spacing w:val="-2"/>
          <w:w w:val="105"/>
          <w:sz w:val="19"/>
        </w:rPr>
        <w:t>visualisations</w:t>
      </w:r>
    </w:p>
    <w:p>
      <w:pPr>
        <w:pStyle w:val="ListParagraph"/>
        <w:numPr>
          <w:ilvl w:val="1"/>
          <w:numId w:val="5"/>
        </w:numPr>
        <w:tabs>
          <w:tab w:pos="2552" w:val="left" w:leader="none"/>
        </w:tabs>
        <w:spacing w:line="240" w:lineRule="auto" w:before="131" w:after="0"/>
        <w:ind w:left="2552" w:right="0" w:hanging="426"/>
        <w:jc w:val="left"/>
        <w:rPr>
          <w:sz w:val="19"/>
        </w:rPr>
      </w:pPr>
      <w:r>
        <w:rPr>
          <w:color w:val="141415"/>
          <w:w w:val="105"/>
          <w:sz w:val="19"/>
        </w:rPr>
        <w:t>Clarify</w:t>
      </w:r>
      <w:r>
        <w:rPr>
          <w:color w:val="141415"/>
          <w:spacing w:val="-8"/>
          <w:w w:val="105"/>
          <w:sz w:val="19"/>
        </w:rPr>
        <w:t> </w:t>
      </w:r>
      <w:r>
        <w:rPr>
          <w:color w:val="141415"/>
          <w:w w:val="105"/>
          <w:sz w:val="19"/>
        </w:rPr>
        <w:t>licensing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and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attribution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of</w:t>
      </w:r>
      <w:r>
        <w:rPr>
          <w:color w:val="141415"/>
          <w:spacing w:val="-20"/>
          <w:w w:val="105"/>
          <w:sz w:val="19"/>
        </w:rPr>
        <w:t> </w:t>
      </w:r>
      <w:r>
        <w:rPr>
          <w:color w:val="141415"/>
          <w:spacing w:val="-4"/>
          <w:w w:val="105"/>
          <w:sz w:val="19"/>
        </w:rPr>
        <w:t>data</w:t>
      </w:r>
    </w:p>
    <w:p>
      <w:pPr>
        <w:pStyle w:val="ListParagraph"/>
        <w:numPr>
          <w:ilvl w:val="1"/>
          <w:numId w:val="5"/>
        </w:numPr>
        <w:tabs>
          <w:tab w:pos="2552" w:val="left" w:leader="none"/>
        </w:tabs>
        <w:spacing w:line="240" w:lineRule="auto" w:before="131" w:after="0"/>
        <w:ind w:left="2552" w:right="0" w:hanging="426"/>
        <w:jc w:val="left"/>
        <w:rPr>
          <w:sz w:val="19"/>
        </w:rPr>
      </w:pPr>
      <w:r>
        <w:rPr>
          <w:color w:val="141415"/>
          <w:w w:val="105"/>
          <w:sz w:val="19"/>
        </w:rPr>
        <w:t>Promote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achievements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through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open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data</w:t>
      </w:r>
      <w:r>
        <w:rPr>
          <w:color w:val="141415"/>
          <w:spacing w:val="-6"/>
          <w:w w:val="105"/>
          <w:sz w:val="19"/>
        </w:rPr>
        <w:t> </w:t>
      </w:r>
      <w:r>
        <w:rPr>
          <w:color w:val="141415"/>
          <w:w w:val="105"/>
          <w:sz w:val="19"/>
        </w:rPr>
        <w:t>and</w:t>
      </w:r>
      <w:r>
        <w:rPr>
          <w:color w:val="141415"/>
          <w:spacing w:val="-4"/>
          <w:w w:val="105"/>
          <w:sz w:val="19"/>
        </w:rPr>
        <w:t> </w:t>
      </w:r>
      <w:r>
        <w:rPr>
          <w:color w:val="141415"/>
          <w:w w:val="105"/>
          <w:sz w:val="19"/>
        </w:rPr>
        <w:t>undertake</w:t>
      </w:r>
      <w:r>
        <w:rPr>
          <w:color w:val="141415"/>
          <w:spacing w:val="-5"/>
          <w:w w:val="105"/>
          <w:sz w:val="19"/>
        </w:rPr>
        <w:t> </w:t>
      </w:r>
      <w:r>
        <w:rPr>
          <w:color w:val="141415"/>
          <w:w w:val="105"/>
          <w:sz w:val="19"/>
        </w:rPr>
        <w:t>more</w:t>
      </w:r>
      <w:r>
        <w:rPr>
          <w:color w:val="141415"/>
          <w:spacing w:val="21"/>
          <w:w w:val="105"/>
          <w:sz w:val="19"/>
        </w:rPr>
        <w:t> </w:t>
      </w:r>
      <w:r>
        <w:rPr>
          <w:color w:val="141415"/>
          <w:spacing w:val="-2"/>
          <w:w w:val="105"/>
          <w:sz w:val="19"/>
        </w:rPr>
        <w:t>engagement.</w:t>
      </w:r>
    </w:p>
    <w:p>
      <w:pPr>
        <w:pStyle w:val="BodyText"/>
        <w:spacing w:before="119"/>
        <w:ind w:left="1134" w:right="1134"/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720090</wp:posOffset>
            </wp:positionH>
            <wp:positionV relativeFrom="paragraph">
              <wp:posOffset>652158</wp:posOffset>
            </wp:positionV>
            <wp:extent cx="1792224" cy="822959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105"/>
        </w:rPr>
        <w:t>Requests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access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public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data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can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made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via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data.qld.gov.au.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If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access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data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is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denied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entity, users may appeal the decision using the public request data functionality available through data.qld.gov.au.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6"/>
      </w:pPr>
    </w:p>
    <w:p>
      <w:pPr>
        <w:spacing w:before="0"/>
        <w:ind w:left="1134" w:right="0" w:firstLine="0"/>
        <w:jc w:val="left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Hon.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Mark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Bailey</w:t>
      </w:r>
      <w:r>
        <w:rPr>
          <w:b/>
          <w:spacing w:val="-3"/>
          <w:sz w:val="20"/>
        </w:rPr>
        <w:t> </w:t>
      </w:r>
      <w:r>
        <w:rPr>
          <w:b/>
          <w:spacing w:val="-5"/>
          <w:sz w:val="20"/>
        </w:rPr>
        <w:t>MP</w:t>
      </w:r>
    </w:p>
    <w:p>
      <w:pPr>
        <w:spacing w:before="160"/>
        <w:ind w:left="1134" w:right="6718" w:firstLine="0"/>
        <w:jc w:val="left"/>
        <w:rPr>
          <w:sz w:val="20"/>
        </w:rPr>
      </w:pPr>
      <w:r>
        <w:rPr>
          <w:sz w:val="20"/>
        </w:rPr>
        <w:t>Minister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Transport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Main</w:t>
      </w:r>
      <w:r>
        <w:rPr>
          <w:spacing w:val="-7"/>
          <w:sz w:val="20"/>
        </w:rPr>
        <w:t> </w:t>
      </w:r>
      <w:r>
        <w:rPr>
          <w:sz w:val="20"/>
        </w:rPr>
        <w:t>Roads Minister for Digital Services</w:t>
      </w:r>
    </w:p>
    <w:p>
      <w:pPr>
        <w:pStyle w:val="BodyText"/>
        <w:rPr>
          <w:sz w:val="20"/>
        </w:rPr>
      </w:pPr>
    </w:p>
    <w:p>
      <w:pPr>
        <w:pStyle w:val="BodyText"/>
        <w:spacing w:before="20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720090</wp:posOffset>
                </wp:positionH>
                <wp:positionV relativeFrom="paragraph">
                  <wp:posOffset>292615</wp:posOffset>
                </wp:positionV>
                <wp:extent cx="1828800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8800" y="609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700001pt;margin-top:23.040586pt;width:144pt;height:.47998pt;mso-position-horizontal-relative:page;mso-position-vertical-relative:paragraph;z-index:-15726592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80"/>
        <w:ind w:left="1134" w:right="0" w:firstLine="0"/>
        <w:jc w:val="left"/>
        <w:rPr>
          <w:sz w:val="16"/>
        </w:rPr>
      </w:pPr>
      <w:r>
        <w:rPr>
          <w:w w:val="105"/>
          <w:position w:val="7"/>
          <w:sz w:val="13"/>
        </w:rPr>
        <w:t>2</w:t>
      </w:r>
      <w:r>
        <w:rPr>
          <w:spacing w:val="10"/>
          <w:w w:val="105"/>
          <w:position w:val="7"/>
          <w:sz w:val="13"/>
        </w:rPr>
        <w:t> </w:t>
      </w:r>
      <w:r>
        <w:rPr>
          <w:color w:val="141415"/>
          <w:w w:val="105"/>
          <w:sz w:val="16"/>
        </w:rPr>
        <w:t>Open</w:t>
      </w:r>
      <w:r>
        <w:rPr>
          <w:color w:val="141415"/>
          <w:spacing w:val="-5"/>
          <w:w w:val="105"/>
          <w:sz w:val="16"/>
        </w:rPr>
        <w:t> </w:t>
      </w:r>
      <w:r>
        <w:rPr>
          <w:color w:val="141415"/>
          <w:w w:val="105"/>
          <w:sz w:val="16"/>
        </w:rPr>
        <w:t>Data</w:t>
      </w:r>
      <w:r>
        <w:rPr>
          <w:color w:val="141415"/>
          <w:spacing w:val="-6"/>
          <w:w w:val="105"/>
          <w:sz w:val="16"/>
        </w:rPr>
        <w:t> </w:t>
      </w:r>
      <w:r>
        <w:rPr>
          <w:color w:val="141415"/>
          <w:w w:val="105"/>
          <w:sz w:val="16"/>
        </w:rPr>
        <w:t>Institute,</w:t>
      </w:r>
      <w:r>
        <w:rPr>
          <w:color w:val="141415"/>
          <w:spacing w:val="-5"/>
          <w:w w:val="105"/>
          <w:sz w:val="16"/>
        </w:rPr>
        <w:t> </w:t>
      </w:r>
      <w:r>
        <w:rPr>
          <w:color w:val="141415"/>
          <w:w w:val="105"/>
          <w:sz w:val="16"/>
        </w:rPr>
        <w:t>Open</w:t>
      </w:r>
      <w:r>
        <w:rPr>
          <w:color w:val="141415"/>
          <w:spacing w:val="-5"/>
          <w:w w:val="105"/>
          <w:sz w:val="16"/>
        </w:rPr>
        <w:t> </w:t>
      </w:r>
      <w:r>
        <w:rPr>
          <w:color w:val="141415"/>
          <w:w w:val="105"/>
          <w:sz w:val="16"/>
        </w:rPr>
        <w:t>Data</w:t>
      </w:r>
      <w:r>
        <w:rPr>
          <w:color w:val="141415"/>
          <w:spacing w:val="-6"/>
          <w:w w:val="105"/>
          <w:sz w:val="16"/>
        </w:rPr>
        <w:t> </w:t>
      </w:r>
      <w:r>
        <w:rPr>
          <w:color w:val="141415"/>
          <w:w w:val="105"/>
          <w:sz w:val="16"/>
        </w:rPr>
        <w:t>Pathway,</w:t>
      </w:r>
      <w:r>
        <w:rPr>
          <w:color w:val="141415"/>
          <w:spacing w:val="-6"/>
          <w:w w:val="105"/>
          <w:sz w:val="16"/>
        </w:rPr>
        <w:t> </w:t>
      </w:r>
      <w:r>
        <w:rPr>
          <w:color w:val="141415"/>
          <w:w w:val="105"/>
          <w:sz w:val="16"/>
        </w:rPr>
        <w:t>available</w:t>
      </w:r>
      <w:r>
        <w:rPr>
          <w:color w:val="141415"/>
          <w:spacing w:val="-6"/>
          <w:w w:val="105"/>
          <w:sz w:val="16"/>
        </w:rPr>
        <w:t> </w:t>
      </w:r>
      <w:r>
        <w:rPr>
          <w:color w:val="141415"/>
          <w:w w:val="105"/>
          <w:sz w:val="16"/>
        </w:rPr>
        <w:t>at</w:t>
      </w:r>
      <w:r>
        <w:rPr>
          <w:color w:val="141415"/>
          <w:spacing w:val="-6"/>
          <w:w w:val="105"/>
          <w:sz w:val="16"/>
        </w:rPr>
        <w:t> </w:t>
      </w:r>
      <w:r>
        <w:rPr>
          <w:color w:val="007581"/>
          <w:w w:val="105"/>
          <w:sz w:val="16"/>
          <w:u w:val="single" w:color="007581"/>
        </w:rPr>
        <w:t>https://pathway.theodi.org/</w:t>
      </w:r>
      <w:r>
        <w:rPr>
          <w:color w:val="007581"/>
          <w:spacing w:val="-8"/>
          <w:w w:val="105"/>
          <w:sz w:val="16"/>
        </w:rPr>
        <w:t> </w:t>
      </w:r>
      <w:r>
        <w:rPr>
          <w:color w:val="141415"/>
          <w:w w:val="105"/>
          <w:sz w:val="16"/>
        </w:rPr>
        <w:t>accessed</w:t>
      </w:r>
      <w:r>
        <w:rPr>
          <w:color w:val="141415"/>
          <w:spacing w:val="-6"/>
          <w:w w:val="105"/>
          <w:sz w:val="16"/>
        </w:rPr>
        <w:t> </w:t>
      </w:r>
      <w:r>
        <w:rPr>
          <w:color w:val="141415"/>
          <w:w w:val="105"/>
          <w:sz w:val="16"/>
        </w:rPr>
        <w:t>28</w:t>
      </w:r>
      <w:r>
        <w:rPr>
          <w:color w:val="141415"/>
          <w:spacing w:val="-6"/>
          <w:w w:val="105"/>
          <w:sz w:val="16"/>
        </w:rPr>
        <w:t> </w:t>
      </w:r>
      <w:r>
        <w:rPr>
          <w:color w:val="141415"/>
          <w:w w:val="105"/>
          <w:sz w:val="16"/>
        </w:rPr>
        <w:t>November</w:t>
      </w:r>
      <w:r>
        <w:rPr>
          <w:color w:val="141415"/>
          <w:spacing w:val="-6"/>
          <w:w w:val="105"/>
          <w:sz w:val="16"/>
        </w:rPr>
        <w:t> </w:t>
      </w:r>
      <w:r>
        <w:rPr>
          <w:color w:val="141415"/>
          <w:spacing w:val="-2"/>
          <w:w w:val="105"/>
          <w:sz w:val="16"/>
        </w:rPr>
        <w:t>2016</w:t>
      </w:r>
      <w:r>
        <w:rPr>
          <w:color w:val="636363"/>
          <w:spacing w:val="-2"/>
          <w:w w:val="105"/>
          <w:sz w:val="16"/>
        </w:rPr>
        <w:t>.</w:t>
      </w:r>
    </w:p>
    <w:p>
      <w:pPr>
        <w:spacing w:line="242" w:lineRule="auto" w:before="5"/>
        <w:ind w:left="1133" w:right="1205" w:firstLine="0"/>
        <w:jc w:val="left"/>
        <w:rPr>
          <w:sz w:val="16"/>
        </w:rPr>
      </w:pPr>
      <w:r>
        <w:rPr>
          <w:w w:val="105"/>
          <w:position w:val="7"/>
          <w:sz w:val="13"/>
        </w:rPr>
        <w:t>3</w:t>
      </w:r>
      <w:r>
        <w:rPr>
          <w:spacing w:val="13"/>
          <w:w w:val="105"/>
          <w:position w:val="7"/>
          <w:sz w:val="13"/>
        </w:rPr>
        <w:t> </w:t>
      </w:r>
      <w:r>
        <w:rPr>
          <w:color w:val="3A3A3A"/>
          <w:w w:val="105"/>
          <w:sz w:val="16"/>
        </w:rPr>
        <w:t>'</w:t>
      </w:r>
      <w:r>
        <w:rPr>
          <w:color w:val="141415"/>
          <w:w w:val="105"/>
          <w:sz w:val="16"/>
        </w:rPr>
        <w:t>Sensitive</w:t>
      </w:r>
      <w:r>
        <w:rPr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data'</w:t>
      </w:r>
      <w:r>
        <w:rPr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includes:</w:t>
      </w:r>
      <w:r>
        <w:rPr>
          <w:color w:val="141415"/>
          <w:spacing w:val="-4"/>
          <w:w w:val="105"/>
          <w:sz w:val="16"/>
        </w:rPr>
        <w:t> </w:t>
      </w:r>
      <w:r>
        <w:rPr>
          <w:color w:val="141415"/>
          <w:w w:val="105"/>
          <w:sz w:val="16"/>
        </w:rPr>
        <w:t>personal</w:t>
      </w:r>
      <w:r>
        <w:rPr>
          <w:color w:val="141415"/>
          <w:spacing w:val="-3"/>
          <w:w w:val="105"/>
          <w:sz w:val="16"/>
        </w:rPr>
        <w:t> </w:t>
      </w:r>
      <w:r>
        <w:rPr>
          <w:color w:val="141415"/>
          <w:w w:val="105"/>
          <w:sz w:val="16"/>
        </w:rPr>
        <w:t>information</w:t>
      </w:r>
      <w:r>
        <w:rPr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as</w:t>
      </w:r>
      <w:r>
        <w:rPr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defined</w:t>
      </w:r>
      <w:r>
        <w:rPr>
          <w:color w:val="141415"/>
          <w:spacing w:val="-3"/>
          <w:w w:val="105"/>
          <w:sz w:val="16"/>
        </w:rPr>
        <w:t> </w:t>
      </w:r>
      <w:r>
        <w:rPr>
          <w:color w:val="141415"/>
          <w:w w:val="105"/>
          <w:sz w:val="16"/>
        </w:rPr>
        <w:t>in</w:t>
      </w:r>
      <w:r>
        <w:rPr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section</w:t>
      </w:r>
      <w:r>
        <w:rPr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12</w:t>
      </w:r>
      <w:r>
        <w:rPr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of</w:t>
      </w:r>
      <w:r>
        <w:rPr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the </w:t>
      </w:r>
      <w:r>
        <w:rPr>
          <w:i/>
          <w:color w:val="141415"/>
          <w:w w:val="105"/>
          <w:sz w:val="16"/>
        </w:rPr>
        <w:t>Information</w:t>
      </w:r>
      <w:r>
        <w:rPr>
          <w:i/>
          <w:color w:val="141415"/>
          <w:spacing w:val="-2"/>
          <w:w w:val="105"/>
          <w:sz w:val="16"/>
        </w:rPr>
        <w:t> </w:t>
      </w:r>
      <w:r>
        <w:rPr>
          <w:i/>
          <w:color w:val="141415"/>
          <w:w w:val="105"/>
          <w:sz w:val="16"/>
        </w:rPr>
        <w:t>Privacy</w:t>
      </w:r>
      <w:r>
        <w:rPr>
          <w:i/>
          <w:color w:val="141415"/>
          <w:spacing w:val="-2"/>
          <w:w w:val="105"/>
          <w:sz w:val="16"/>
        </w:rPr>
        <w:t> </w:t>
      </w:r>
      <w:r>
        <w:rPr>
          <w:i/>
          <w:color w:val="141415"/>
          <w:w w:val="105"/>
          <w:sz w:val="16"/>
        </w:rPr>
        <w:t>Act</w:t>
      </w:r>
      <w:r>
        <w:rPr>
          <w:i/>
          <w:color w:val="141415"/>
          <w:spacing w:val="-2"/>
          <w:w w:val="105"/>
          <w:sz w:val="16"/>
        </w:rPr>
        <w:t> </w:t>
      </w:r>
      <w:r>
        <w:rPr>
          <w:i/>
          <w:color w:val="141415"/>
          <w:w w:val="105"/>
          <w:sz w:val="16"/>
        </w:rPr>
        <w:t>2009,</w:t>
      </w:r>
      <w:r>
        <w:rPr>
          <w:i/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data</w:t>
      </w:r>
      <w:r>
        <w:rPr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that</w:t>
      </w:r>
      <w:r>
        <w:rPr>
          <w:color w:val="141415"/>
          <w:spacing w:val="-3"/>
          <w:w w:val="105"/>
          <w:sz w:val="16"/>
        </w:rPr>
        <w:t> </w:t>
      </w:r>
      <w:r>
        <w:rPr>
          <w:color w:val="141415"/>
          <w:w w:val="105"/>
          <w:sz w:val="16"/>
        </w:rPr>
        <w:t>is</w:t>
      </w:r>
      <w:r>
        <w:rPr>
          <w:color w:val="141415"/>
          <w:spacing w:val="-2"/>
          <w:w w:val="105"/>
          <w:sz w:val="16"/>
        </w:rPr>
        <w:t> </w:t>
      </w:r>
      <w:r>
        <w:rPr>
          <w:color w:val="141415"/>
          <w:w w:val="105"/>
          <w:sz w:val="16"/>
        </w:rPr>
        <w:t>subject to licensing arrangements or contracts that prevents its open publication, data that would breach statutory or legislative requirements were it to be published, including court orders and other legally-privileged data, and data that has not been classified as PUBLIC under the Queensland Government Information Security Classification Framework.</w:t>
      </w:r>
    </w:p>
    <w:p>
      <w:pPr>
        <w:pStyle w:val="BodyText"/>
        <w:spacing w:before="10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701040</wp:posOffset>
                </wp:positionH>
                <wp:positionV relativeFrom="paragraph">
                  <wp:posOffset>229868</wp:posOffset>
                </wp:positionV>
                <wp:extent cx="6264910" cy="635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2649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910" h="6350">
                              <a:moveTo>
                                <a:pt x="626440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64402" y="6096"/>
                              </a:lnTo>
                              <a:lnTo>
                                <a:pt x="6264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.200001pt;margin-top:18.099892pt;width:493.26pt;height:.48001pt;mso-position-horizontal-relative:page;mso-position-vertical-relative:paragraph;z-index:-15726080;mso-wrap-distance-left:0;mso-wrap-distance-right:0" id="docshape10" filled="true" fillcolor="#585858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59"/>
        <w:ind w:left="1134" w:right="1134" w:firstLine="0"/>
        <w:jc w:val="left"/>
        <w:rPr>
          <w:sz w:val="16"/>
        </w:rPr>
      </w:pPr>
      <w:r>
        <w:rPr>
          <w:color w:val="3F3F3F"/>
          <w:sz w:val="16"/>
        </w:rPr>
        <w:t>NOTE:</w:t>
      </w:r>
      <w:r>
        <w:rPr>
          <w:color w:val="3F3F3F"/>
          <w:spacing w:val="-2"/>
          <w:sz w:val="16"/>
        </w:rPr>
        <w:t> </w:t>
      </w:r>
      <w:r>
        <w:rPr>
          <w:color w:val="3F3F3F"/>
          <w:sz w:val="16"/>
        </w:rPr>
        <w:t>THIS</w:t>
      </w:r>
      <w:r>
        <w:rPr>
          <w:color w:val="3F3F3F"/>
          <w:spacing w:val="-2"/>
          <w:sz w:val="16"/>
        </w:rPr>
        <w:t> </w:t>
      </w:r>
      <w:r>
        <w:rPr>
          <w:color w:val="3F3F3F"/>
          <w:sz w:val="16"/>
        </w:rPr>
        <w:t>QUEENSLAND</w:t>
      </w:r>
      <w:r>
        <w:rPr>
          <w:color w:val="3F3F3F"/>
          <w:spacing w:val="-4"/>
          <w:sz w:val="16"/>
        </w:rPr>
        <w:t> </w:t>
      </w:r>
      <w:r>
        <w:rPr>
          <w:color w:val="3F3F3F"/>
          <w:sz w:val="16"/>
        </w:rPr>
        <w:t>GOVERNMENT</w:t>
      </w:r>
      <w:r>
        <w:rPr>
          <w:color w:val="3F3F3F"/>
          <w:spacing w:val="-2"/>
          <w:sz w:val="16"/>
        </w:rPr>
        <w:t> </w:t>
      </w:r>
      <w:r>
        <w:rPr>
          <w:color w:val="3F3F3F"/>
          <w:sz w:val="16"/>
        </w:rPr>
        <w:t>OPEN</w:t>
      </w:r>
      <w:r>
        <w:rPr>
          <w:color w:val="3F3F3F"/>
          <w:spacing w:val="-4"/>
          <w:sz w:val="16"/>
        </w:rPr>
        <w:t> </w:t>
      </w:r>
      <w:r>
        <w:rPr>
          <w:color w:val="3F3F3F"/>
          <w:sz w:val="16"/>
        </w:rPr>
        <w:t>DATA</w:t>
      </w:r>
      <w:r>
        <w:rPr>
          <w:color w:val="3F3F3F"/>
          <w:spacing w:val="-3"/>
          <w:sz w:val="16"/>
        </w:rPr>
        <w:t> </w:t>
      </w:r>
      <w:r>
        <w:rPr>
          <w:color w:val="3F3F3F"/>
          <w:sz w:val="16"/>
        </w:rPr>
        <w:t>POLICY</w:t>
      </w:r>
      <w:r>
        <w:rPr>
          <w:color w:val="3F3F3F"/>
          <w:spacing w:val="-3"/>
          <w:sz w:val="16"/>
        </w:rPr>
        <w:t> </w:t>
      </w:r>
      <w:r>
        <w:rPr>
          <w:color w:val="3F3F3F"/>
          <w:sz w:val="16"/>
        </w:rPr>
        <w:t>STATEMENT</w:t>
      </w:r>
      <w:r>
        <w:rPr>
          <w:color w:val="3F3F3F"/>
          <w:spacing w:val="-3"/>
          <w:sz w:val="16"/>
        </w:rPr>
        <w:t> </w:t>
      </w:r>
      <w:r>
        <w:rPr>
          <w:color w:val="3F3F3F"/>
          <w:sz w:val="16"/>
        </w:rPr>
        <w:t>IS</w:t>
      </w:r>
      <w:r>
        <w:rPr>
          <w:color w:val="3F3F3F"/>
          <w:spacing w:val="-3"/>
          <w:sz w:val="16"/>
        </w:rPr>
        <w:t> </w:t>
      </w:r>
      <w:r>
        <w:rPr>
          <w:color w:val="3F3F3F"/>
          <w:sz w:val="16"/>
        </w:rPr>
        <w:t>UNDER</w:t>
      </w:r>
      <w:r>
        <w:rPr>
          <w:color w:val="3F3F3F"/>
          <w:spacing w:val="-3"/>
          <w:sz w:val="16"/>
        </w:rPr>
        <w:t> </w:t>
      </w:r>
      <w:r>
        <w:rPr>
          <w:color w:val="3F3F3F"/>
          <w:sz w:val="16"/>
        </w:rPr>
        <w:t>REVIEW</w:t>
      </w:r>
      <w:r>
        <w:rPr>
          <w:color w:val="3F3F3F"/>
          <w:spacing w:val="-3"/>
          <w:sz w:val="16"/>
        </w:rPr>
        <w:t> </w:t>
      </w:r>
      <w:r>
        <w:rPr>
          <w:color w:val="3F3F3F"/>
          <w:sz w:val="16"/>
        </w:rPr>
        <w:t>AND</w:t>
      </w:r>
      <w:r>
        <w:rPr>
          <w:color w:val="3F3F3F"/>
          <w:spacing w:val="-3"/>
          <w:sz w:val="16"/>
        </w:rPr>
        <w:t> </w:t>
      </w:r>
      <w:r>
        <w:rPr>
          <w:color w:val="3F3F3F"/>
          <w:sz w:val="16"/>
        </w:rPr>
        <w:t>INTENDED</w:t>
      </w:r>
      <w:r>
        <w:rPr>
          <w:color w:val="3F3F3F"/>
          <w:spacing w:val="-3"/>
          <w:sz w:val="16"/>
        </w:rPr>
        <w:t> </w:t>
      </w:r>
      <w:r>
        <w:rPr>
          <w:color w:val="3F3F3F"/>
          <w:sz w:val="16"/>
        </w:rPr>
        <w:t>FOR REPLACEMENT WITH A NEW QUEENSLAND GOVERNMENT OPEN DATA POLICY.</w:t>
      </w:r>
    </w:p>
    <w:sectPr>
      <w:pgSz w:w="11910" w:h="16840"/>
      <w:pgMar w:top="12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126" w:hanging="422"/>
      </w:pPr>
      <w:rPr>
        <w:rFonts w:hint="default" w:ascii="Arial" w:hAnsi="Arial" w:eastAsia="Arial" w:cs="Arial"/>
        <w:b w:val="0"/>
        <w:bCs w:val="0"/>
        <w:i w:val="0"/>
        <w:iCs w:val="0"/>
        <w:color w:val="1C3E4E"/>
        <w:spacing w:val="0"/>
        <w:w w:val="100"/>
        <w:sz w:val="19"/>
        <w:szCs w:val="19"/>
        <w:lang w:val="en-US" w:eastAsia="en-US" w:bidi="ar-SA"/>
      </w:rPr>
    </w:lvl>
    <w:lvl w:ilvl="1">
      <w:start w:val="0"/>
      <w:numFmt w:val="bullet"/>
      <w:lvlText w:val="o"/>
      <w:lvlJc w:val="left"/>
      <w:pPr>
        <w:ind w:left="2552" w:hanging="42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A3A3A"/>
        <w:spacing w:val="0"/>
        <w:w w:val="103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8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6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4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3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1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89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27" w:hanging="42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26" w:hanging="420"/>
      </w:pPr>
      <w:rPr>
        <w:rFonts w:hint="default" w:ascii="Arial" w:hAnsi="Arial" w:eastAsia="Arial" w:cs="Arial"/>
        <w:b w:val="0"/>
        <w:bCs w:val="0"/>
        <w:i w:val="0"/>
        <w:iCs w:val="0"/>
        <w:color w:val="1C3E4E"/>
        <w:spacing w:val="0"/>
        <w:w w:val="103"/>
        <w:sz w:val="19"/>
        <w:szCs w:val="19"/>
        <w:lang w:val="en-US" w:eastAsia="en-US" w:bidi="ar-SA"/>
      </w:rPr>
    </w:lvl>
    <w:lvl w:ilvl="1">
      <w:start w:val="0"/>
      <w:numFmt w:val="bullet"/>
      <w:lvlText w:val="o"/>
      <w:lvlJc w:val="left"/>
      <w:pPr>
        <w:ind w:left="2552" w:hanging="4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A3A3A"/>
        <w:spacing w:val="0"/>
        <w:w w:val="103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8" w:hanging="4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6" w:hanging="4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4" w:hanging="4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3" w:hanging="4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1" w:hanging="4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89" w:hanging="4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27" w:hanging="41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6" w:hanging="426"/>
      </w:pPr>
      <w:rPr>
        <w:rFonts w:hint="default" w:ascii="Arial" w:hAnsi="Arial" w:eastAsia="Arial" w:cs="Arial"/>
        <w:b w:val="0"/>
        <w:bCs w:val="0"/>
        <w:i w:val="0"/>
        <w:iCs w:val="0"/>
        <w:color w:val="1A4551"/>
        <w:spacing w:val="0"/>
        <w:w w:val="10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98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76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5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33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2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90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69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47" w:hanging="42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60" w:hanging="427"/>
        <w:jc w:val="left"/>
      </w:pPr>
      <w:rPr>
        <w:rFonts w:hint="default" w:ascii="Arial" w:hAnsi="Arial" w:eastAsia="Arial" w:cs="Arial"/>
        <w:b/>
        <w:bCs/>
        <w:i w:val="0"/>
        <w:iCs w:val="0"/>
        <w:color w:val="A7023F"/>
        <w:spacing w:val="0"/>
        <w:w w:val="99"/>
        <w:sz w:val="30"/>
        <w:szCs w:val="3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26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51515"/>
        <w:spacing w:val="-1"/>
        <w:w w:val="94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7" w:hanging="3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4" w:hanging="3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1" w:hanging="3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8" w:hanging="3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5" w:hanging="3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2" w:hanging="3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0" w:hanging="39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43" w:hanging="364"/>
      </w:pPr>
      <w:rPr>
        <w:rFonts w:hint="default" w:ascii="Arial" w:hAnsi="Arial" w:eastAsia="Arial" w:cs="Arial"/>
        <w:b w:val="0"/>
        <w:bCs w:val="0"/>
        <w:i w:val="0"/>
        <w:iCs w:val="0"/>
        <w:color w:val="151515"/>
        <w:spacing w:val="0"/>
        <w:w w:val="10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46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52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59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65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72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78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85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91" w:hanging="36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59" w:hanging="425"/>
      <w:outlineLvl w:val="1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26" w:hanging="42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kabrook</dc:creator>
  <dc:title>Microsoft Word - MBN26342_ATT_1</dc:title>
  <dcterms:created xsi:type="dcterms:W3CDTF">2023-11-07T05:41:55Z</dcterms:created>
  <dcterms:modified xsi:type="dcterms:W3CDTF">2023-11-07T05:41:55Z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2023-11-07T00:00:00Z</vt:filetime>
  </property>
  <property fmtid="{D5CDD505-2E9C-101B-9397-08002B2CF9AE}" pid="5" name="Producer">
    <vt:lpwstr>Acrobat Distiller 22.0 (Windows)</vt:lpwstr>
  </property>
</Properties>
</file>